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bookmarkStart w:id="0" w:name="_GoBack"/>
      <w:bookmarkEnd w:id="0"/>
    </w:p>
    <w:p w14:paraId="3FE353F5" w14:textId="18F56DDF" w:rsidR="00844738" w:rsidRPr="0099765E" w:rsidRDefault="0099765E" w:rsidP="00844738">
      <w:pPr>
        <w:contextualSpacing/>
        <w:rPr>
          <w:rFonts w:cs="Arial"/>
          <w:color w:val="494949"/>
        </w:rPr>
      </w:pPr>
      <w:r w:rsidRPr="0099765E">
        <w:rPr>
          <w:rFonts w:cs="Arial"/>
          <w:color w:val="494949"/>
        </w:rPr>
        <w:t>Ricardo Vieweg und Phili</w:t>
      </w:r>
      <w:r w:rsidR="00507338">
        <w:rPr>
          <w:rFonts w:cs="Arial"/>
          <w:color w:val="494949"/>
        </w:rPr>
        <w:t>p</w:t>
      </w:r>
      <w:r w:rsidRPr="0099765E">
        <w:rPr>
          <w:rFonts w:cs="Arial"/>
          <w:color w:val="494949"/>
        </w:rPr>
        <w:t>p Sander</w:t>
      </w:r>
      <w:r>
        <w:rPr>
          <w:rFonts w:cs="Arial"/>
          <w:color w:val="494949"/>
        </w:rPr>
        <w:t xml:space="preserve"> komplettieren die Task Force des Beraters</w:t>
      </w:r>
    </w:p>
    <w:p w14:paraId="39B820C2" w14:textId="77777777" w:rsidR="00212000" w:rsidRPr="0099765E" w:rsidRDefault="00212000" w:rsidP="00212000">
      <w:pPr>
        <w:spacing w:line="360" w:lineRule="auto"/>
        <w:contextualSpacing/>
        <w:rPr>
          <w:rFonts w:cs="Arial"/>
          <w:b/>
          <w:bCs/>
          <w:sz w:val="32"/>
          <w:szCs w:val="32"/>
        </w:rPr>
      </w:pPr>
    </w:p>
    <w:p w14:paraId="3CE2A036" w14:textId="1CB3D6D4" w:rsidR="00477EE2" w:rsidRPr="0099765E" w:rsidRDefault="00844738" w:rsidP="00952D80">
      <w:pPr>
        <w:rPr>
          <w:rFonts w:cs="Arial"/>
          <w:b/>
          <w:bCs/>
          <w:sz w:val="32"/>
          <w:szCs w:val="32"/>
        </w:rPr>
      </w:pPr>
      <w:r w:rsidRPr="00EB77AA">
        <w:rPr>
          <w:rFonts w:cs="Arial"/>
          <w:b/>
          <w:bCs/>
          <w:sz w:val="32"/>
          <w:szCs w:val="32"/>
        </w:rPr>
        <w:t>Tebis Consultin</w:t>
      </w:r>
      <w:r w:rsidR="00EB77AA" w:rsidRPr="00EB77AA">
        <w:rPr>
          <w:rFonts w:cs="Arial"/>
          <w:b/>
          <w:bCs/>
          <w:sz w:val="32"/>
          <w:szCs w:val="32"/>
        </w:rPr>
        <w:t xml:space="preserve">g </w:t>
      </w:r>
      <w:r w:rsidR="0099765E">
        <w:rPr>
          <w:rFonts w:cs="Arial"/>
          <w:b/>
          <w:bCs/>
          <w:sz w:val="32"/>
          <w:szCs w:val="32"/>
        </w:rPr>
        <w:t xml:space="preserve">erweitert sein Team und </w:t>
      </w:r>
      <w:r w:rsidR="008C6B0F">
        <w:rPr>
          <w:rFonts w:cs="Arial"/>
          <w:b/>
          <w:bCs/>
          <w:sz w:val="32"/>
          <w:szCs w:val="32"/>
        </w:rPr>
        <w:t xml:space="preserve">ergänzt </w:t>
      </w:r>
      <w:r w:rsidR="004030BE">
        <w:rPr>
          <w:rFonts w:cs="Arial"/>
          <w:b/>
          <w:bCs/>
          <w:sz w:val="32"/>
          <w:szCs w:val="32"/>
        </w:rPr>
        <w:t>das</w:t>
      </w:r>
      <w:r w:rsidR="008C6B0F">
        <w:rPr>
          <w:rFonts w:cs="Arial"/>
          <w:b/>
          <w:bCs/>
          <w:sz w:val="32"/>
          <w:szCs w:val="32"/>
        </w:rPr>
        <w:t xml:space="preserve"> Beratungsportfolio um den Baustein Nachhaltigkeit</w:t>
      </w:r>
    </w:p>
    <w:p w14:paraId="72447232" w14:textId="77777777" w:rsidR="008C6B0F" w:rsidRDefault="008C6B0F" w:rsidP="00952D80">
      <w:pPr>
        <w:rPr>
          <w:rFonts w:cs="Arial"/>
        </w:rPr>
      </w:pPr>
    </w:p>
    <w:p w14:paraId="5E7E8A85" w14:textId="7682D70D" w:rsidR="00B17789" w:rsidRPr="00EB77AA" w:rsidRDefault="00950141" w:rsidP="00952D80">
      <w:pPr>
        <w:rPr>
          <w:rFonts w:cs="Arial"/>
        </w:rPr>
      </w:pPr>
      <w:r>
        <w:rPr>
          <w:rFonts w:cs="Arial"/>
        </w:rPr>
        <w:t>Zwei</w:t>
      </w:r>
      <w:r w:rsidR="00B17789" w:rsidRPr="00431AE5">
        <w:rPr>
          <w:rFonts w:cs="Arial"/>
        </w:rPr>
        <w:t xml:space="preserve"> Bilder</w:t>
      </w:r>
    </w:p>
    <w:p w14:paraId="5D290BD6" w14:textId="77777777" w:rsidR="00952D80" w:rsidRPr="00EB77AA" w:rsidRDefault="00952D80" w:rsidP="00952D80">
      <w:pPr>
        <w:pStyle w:val="berschrift24"/>
        <w:rPr>
          <w:rFonts w:cs="Arial"/>
          <w:sz w:val="24"/>
          <w:szCs w:val="24"/>
        </w:rPr>
      </w:pPr>
      <w:r w:rsidRPr="00EB77AA">
        <w:rPr>
          <w:rFonts w:cs="Arial"/>
          <w:sz w:val="24"/>
          <w:szCs w:val="24"/>
        </w:rPr>
        <w:t>Weitere Informationen erhalten Sie von:</w:t>
      </w:r>
    </w:p>
    <w:p w14:paraId="0AB7F0E1" w14:textId="77777777" w:rsidR="00952D80" w:rsidRPr="00EB77AA" w:rsidRDefault="002A37F8" w:rsidP="002A37F8">
      <w:pPr>
        <w:rPr>
          <w:rFonts w:cs="Arial"/>
        </w:rPr>
      </w:pPr>
      <w:r w:rsidRPr="00EB77AA">
        <w:rPr>
          <w:rFonts w:cs="Arial"/>
        </w:rPr>
        <w:t>Jens Lüdtke</w:t>
      </w:r>
    </w:p>
    <w:p w14:paraId="4DA09CF0" w14:textId="77777777" w:rsidR="00952D80" w:rsidRPr="00EB77AA" w:rsidRDefault="00952D80" w:rsidP="002A37F8">
      <w:pPr>
        <w:rPr>
          <w:rFonts w:cs="Arial"/>
        </w:rPr>
      </w:pPr>
    </w:p>
    <w:p w14:paraId="25B17BAE" w14:textId="2587C60E" w:rsidR="002A37F8" w:rsidRPr="00EB77AA" w:rsidRDefault="002A37F8" w:rsidP="002A37F8">
      <w:pPr>
        <w:rPr>
          <w:rFonts w:cs="Arial"/>
        </w:rPr>
      </w:pPr>
      <w:r w:rsidRPr="00EB77AA">
        <w:rPr>
          <w:rFonts w:cs="Arial"/>
        </w:rPr>
        <w:t>Tebis Technische Informationssysteme AG</w:t>
      </w:r>
    </w:p>
    <w:p w14:paraId="24E2898B" w14:textId="77777777" w:rsidR="002A37F8" w:rsidRPr="00EB77AA" w:rsidRDefault="002A37F8" w:rsidP="002A37F8">
      <w:pPr>
        <w:rPr>
          <w:rFonts w:cs="Arial"/>
        </w:rPr>
      </w:pPr>
      <w:r w:rsidRPr="00EB77AA">
        <w:rPr>
          <w:rFonts w:cs="Arial"/>
        </w:rPr>
        <w:t>Niederlassung Göppingen</w:t>
      </w:r>
    </w:p>
    <w:p w14:paraId="21C37057" w14:textId="4C5BF805" w:rsidR="00952D80" w:rsidRPr="00EB77AA" w:rsidRDefault="002A37F8" w:rsidP="002A37F8">
      <w:pPr>
        <w:rPr>
          <w:rFonts w:cs="Arial"/>
        </w:rPr>
      </w:pPr>
      <w:r w:rsidRPr="00EB77AA">
        <w:rPr>
          <w:rFonts w:cs="Arial"/>
        </w:rPr>
        <w:t>Stuttgarter Str. 67, 73033 Göppingen</w:t>
      </w:r>
    </w:p>
    <w:p w14:paraId="61B98116" w14:textId="64C5DFA6" w:rsidR="002A37F8" w:rsidRPr="00EB77AA" w:rsidRDefault="00952D80" w:rsidP="002A37F8">
      <w:pPr>
        <w:rPr>
          <w:rFonts w:cs="Arial"/>
        </w:rPr>
      </w:pPr>
      <w:r w:rsidRPr="00EB77AA">
        <w:rPr>
          <w:rFonts w:cs="Arial"/>
        </w:rPr>
        <w:t>Tel</w:t>
      </w:r>
      <w:r w:rsidR="009315EE" w:rsidRPr="00EB77AA">
        <w:rPr>
          <w:rFonts w:cs="Arial"/>
        </w:rPr>
        <w:t>.</w:t>
      </w:r>
      <w:r w:rsidRPr="00EB77AA">
        <w:rPr>
          <w:rFonts w:cs="Arial"/>
        </w:rPr>
        <w:tab/>
      </w:r>
      <w:hyperlink r:id="rId8" w:history="1">
        <w:r w:rsidR="002A37F8" w:rsidRPr="00EB77AA">
          <w:rPr>
            <w:rFonts w:cs="Arial"/>
          </w:rPr>
          <w:t>07161</w:t>
        </w:r>
        <w:r w:rsidR="009315EE" w:rsidRPr="00EB77AA">
          <w:rPr>
            <w:rFonts w:cs="Arial"/>
          </w:rPr>
          <w:t>/</w:t>
        </w:r>
        <w:r w:rsidR="002A37F8" w:rsidRPr="00EB77AA">
          <w:rPr>
            <w:rFonts w:cs="Arial"/>
          </w:rPr>
          <w:t>919560</w:t>
        </w:r>
      </w:hyperlink>
    </w:p>
    <w:p w14:paraId="249A0DC6" w14:textId="1621D7F9" w:rsidR="00952D80" w:rsidRPr="00EB77AA" w:rsidRDefault="002A37F8" w:rsidP="002A37F8">
      <w:pPr>
        <w:rPr>
          <w:rFonts w:cs="Arial"/>
        </w:rPr>
      </w:pPr>
      <w:r w:rsidRPr="00EB77AA">
        <w:rPr>
          <w:rFonts w:cs="Arial"/>
        </w:rPr>
        <w:t>E</w:t>
      </w:r>
      <w:r w:rsidR="009315EE" w:rsidRPr="00EB77AA">
        <w:rPr>
          <w:rFonts w:cs="Arial"/>
        </w:rPr>
        <w:t>-M</w:t>
      </w:r>
      <w:r w:rsidRPr="00EB77AA">
        <w:rPr>
          <w:rFonts w:cs="Arial"/>
        </w:rPr>
        <w:t>ail: jens.luedtke@tebis.com</w:t>
      </w:r>
    </w:p>
    <w:p w14:paraId="70EB6B25" w14:textId="5F3A8B17" w:rsidR="00476DD9" w:rsidRPr="00EB77AA" w:rsidRDefault="001A1951" w:rsidP="00952D80">
      <w:pPr>
        <w:rPr>
          <w:rFonts w:cs="Arial"/>
        </w:rPr>
      </w:pPr>
      <w:hyperlink r:id="rId9" w:history="1">
        <w:r w:rsidR="002A37F8" w:rsidRPr="00EB77AA">
          <w:rPr>
            <w:rFonts w:cs="Arial"/>
          </w:rPr>
          <w:t>https://www.tebis-consulting.com/de</w:t>
        </w:r>
      </w:hyperlink>
    </w:p>
    <w:p w14:paraId="127A6F5E" w14:textId="77777777" w:rsidR="00952D80" w:rsidRPr="00EB77AA" w:rsidRDefault="00952D80" w:rsidP="00952D80">
      <w:pPr>
        <w:rPr>
          <w:rFonts w:cs="Arial"/>
        </w:rPr>
      </w:pPr>
      <w:r w:rsidRPr="00EB77AA">
        <w:rPr>
          <w:rFonts w:cs="Arial"/>
        </w:rPr>
        <w:t>Wir freuen uns, wenn Sie diese Informationen Ihren Lesern übermitteln und uns ein Belegexemplar zusenden.</w:t>
      </w:r>
    </w:p>
    <w:p w14:paraId="7E0F259D" w14:textId="77777777" w:rsidR="00476DD9" w:rsidRPr="00EB77AA" w:rsidRDefault="007313F6" w:rsidP="00476DD9">
      <w:pPr>
        <w:pStyle w:val="berschrift24"/>
        <w:spacing w:line="240" w:lineRule="auto"/>
        <w:rPr>
          <w:rFonts w:cs="Arial"/>
          <w:noProof/>
          <w:kern w:val="32"/>
          <w:sz w:val="24"/>
          <w:szCs w:val="24"/>
        </w:rPr>
      </w:pPr>
      <w:r w:rsidRPr="00EB77AA">
        <w:rPr>
          <w:rFonts w:cs="Arial"/>
          <w:sz w:val="24"/>
          <w:szCs w:val="24"/>
        </w:rPr>
        <w:br w:type="page"/>
      </w:r>
    </w:p>
    <w:p w14:paraId="7FC2DF49" w14:textId="5757EED8" w:rsidR="00EB11DA" w:rsidRPr="00EB77AA" w:rsidRDefault="00EB11DA" w:rsidP="009E05D7">
      <w:pPr>
        <w:spacing w:line="276" w:lineRule="auto"/>
        <w:contextualSpacing/>
        <w:rPr>
          <w:rFonts w:cs="Arial"/>
          <w:color w:val="494949"/>
        </w:rPr>
      </w:pPr>
    </w:p>
    <w:p w14:paraId="7ABB0963" w14:textId="77777777" w:rsidR="002B634C" w:rsidRPr="00EB77AA" w:rsidRDefault="002B634C" w:rsidP="005B31CD">
      <w:pPr>
        <w:rPr>
          <w:rFonts w:cs="Arial"/>
          <w:b/>
          <w:bCs/>
          <w:sz w:val="32"/>
          <w:szCs w:val="32"/>
        </w:rPr>
      </w:pPr>
    </w:p>
    <w:p w14:paraId="77C8E025" w14:textId="523E682B" w:rsidR="005B31CD" w:rsidRPr="00EB77AA" w:rsidRDefault="00242846" w:rsidP="005B31CD">
      <w:pPr>
        <w:rPr>
          <w:rFonts w:cs="Arial"/>
          <w:b/>
          <w:bCs/>
          <w:sz w:val="32"/>
          <w:szCs w:val="32"/>
        </w:rPr>
      </w:pPr>
      <w:r>
        <w:rPr>
          <w:rFonts w:cs="Arial"/>
          <w:b/>
          <w:bCs/>
          <w:sz w:val="32"/>
          <w:szCs w:val="32"/>
        </w:rPr>
        <w:t>Mit Ricardo Vieweg und Philipp Sander holt Tebis Consulting zwei Top-Berater ins Team</w:t>
      </w:r>
    </w:p>
    <w:p w14:paraId="7B20D561" w14:textId="5D3669CD" w:rsidR="004E23A4" w:rsidRPr="00EB77AA" w:rsidRDefault="004E23A4" w:rsidP="002B2484">
      <w:pPr>
        <w:pStyle w:val="NurText"/>
        <w:spacing w:line="360" w:lineRule="auto"/>
        <w:rPr>
          <w:rFonts w:ascii="Arial" w:hAnsi="Arial" w:cs="Arial"/>
          <w:bCs/>
          <w:sz w:val="22"/>
          <w:szCs w:val="22"/>
          <w:lang w:val="de-DE"/>
        </w:rPr>
      </w:pPr>
    </w:p>
    <w:p w14:paraId="4B0C5E71" w14:textId="0C0A4027" w:rsidR="00EB77AA" w:rsidRPr="00AD4081" w:rsidRDefault="000B6755" w:rsidP="00AD4081">
      <w:pPr>
        <w:pStyle w:val="NurText"/>
        <w:spacing w:line="276" w:lineRule="auto"/>
        <w:rPr>
          <w:rFonts w:ascii="Arial" w:hAnsi="Arial" w:cs="Arial"/>
          <w:b/>
          <w:sz w:val="24"/>
          <w:szCs w:val="24"/>
          <w:lang w:val="de-DE" w:eastAsia="de-DE"/>
        </w:rPr>
      </w:pPr>
      <w:r w:rsidRPr="00AD4081">
        <w:rPr>
          <w:rFonts w:ascii="Arial" w:hAnsi="Arial" w:cs="Arial"/>
          <w:b/>
          <w:sz w:val="24"/>
          <w:szCs w:val="24"/>
          <w:u w:val="single"/>
          <w:lang w:val="de-DE" w:eastAsia="de-DE"/>
        </w:rPr>
        <w:t xml:space="preserve">Göppingen, </w:t>
      </w:r>
      <w:r w:rsidR="00E9070B">
        <w:rPr>
          <w:rFonts w:ascii="Arial" w:hAnsi="Arial" w:cs="Arial"/>
          <w:b/>
          <w:sz w:val="24"/>
          <w:szCs w:val="24"/>
          <w:u w:val="single"/>
          <w:lang w:val="de-DE" w:eastAsia="de-DE"/>
        </w:rPr>
        <w:t>31</w:t>
      </w:r>
      <w:r w:rsidR="00E76EFE" w:rsidRPr="00AD4081">
        <w:rPr>
          <w:rFonts w:ascii="Arial" w:hAnsi="Arial" w:cs="Arial"/>
          <w:b/>
          <w:sz w:val="24"/>
          <w:szCs w:val="24"/>
          <w:u w:val="single"/>
          <w:lang w:val="de-DE" w:eastAsia="de-DE"/>
        </w:rPr>
        <w:t>.</w:t>
      </w:r>
      <w:r w:rsidR="00E9070B">
        <w:rPr>
          <w:rFonts w:ascii="Arial" w:hAnsi="Arial" w:cs="Arial"/>
          <w:b/>
          <w:sz w:val="24"/>
          <w:szCs w:val="24"/>
          <w:u w:val="single"/>
          <w:lang w:val="de-DE" w:eastAsia="de-DE"/>
        </w:rPr>
        <w:t>01</w:t>
      </w:r>
      <w:r w:rsidR="00E76EFE" w:rsidRPr="00AD4081">
        <w:rPr>
          <w:rFonts w:ascii="Arial" w:hAnsi="Arial" w:cs="Arial"/>
          <w:b/>
          <w:sz w:val="24"/>
          <w:szCs w:val="24"/>
          <w:u w:val="single"/>
          <w:lang w:val="de-DE" w:eastAsia="de-DE"/>
        </w:rPr>
        <w:t>.</w:t>
      </w:r>
      <w:r w:rsidRPr="00AD4081">
        <w:rPr>
          <w:rFonts w:ascii="Arial" w:hAnsi="Arial" w:cs="Arial"/>
          <w:b/>
          <w:sz w:val="24"/>
          <w:szCs w:val="24"/>
          <w:u w:val="single"/>
          <w:lang w:val="de-DE" w:eastAsia="de-DE"/>
        </w:rPr>
        <w:t>202</w:t>
      </w:r>
      <w:r w:rsidR="00E9070B">
        <w:rPr>
          <w:rFonts w:ascii="Arial" w:hAnsi="Arial" w:cs="Arial"/>
          <w:b/>
          <w:sz w:val="24"/>
          <w:szCs w:val="24"/>
          <w:u w:val="single"/>
          <w:lang w:val="de-DE" w:eastAsia="de-DE"/>
        </w:rPr>
        <w:t>5</w:t>
      </w:r>
      <w:r w:rsidRPr="00AD4081">
        <w:rPr>
          <w:rFonts w:ascii="Arial" w:hAnsi="Arial" w:cs="Arial"/>
          <w:b/>
          <w:sz w:val="24"/>
          <w:szCs w:val="24"/>
          <w:lang w:val="de-DE" w:eastAsia="de-DE"/>
        </w:rPr>
        <w:t xml:space="preserve"> – </w:t>
      </w:r>
      <w:r w:rsidR="00D40992">
        <w:rPr>
          <w:rFonts w:ascii="Arial" w:hAnsi="Arial" w:cs="Arial"/>
          <w:b/>
          <w:sz w:val="24"/>
          <w:szCs w:val="24"/>
          <w:lang w:val="de-DE" w:eastAsia="de-DE"/>
        </w:rPr>
        <w:t>Z</w:t>
      </w:r>
      <w:r w:rsidR="002E4031" w:rsidRPr="00AD4081">
        <w:rPr>
          <w:rFonts w:ascii="Arial" w:hAnsi="Arial" w:cs="Arial"/>
          <w:b/>
          <w:sz w:val="24"/>
          <w:szCs w:val="24"/>
          <w:lang w:val="de-DE" w:eastAsia="de-DE"/>
        </w:rPr>
        <w:t>wei neue Berater und ein zusätzliches Beratungskonzept mit Schwerpunkt Nachhaltigkeit sorgen bei Tebis Consulting für frischen Wind. Mit Ricardo Vieweg (</w:t>
      </w:r>
      <w:r w:rsidR="006A66EA">
        <w:rPr>
          <w:rFonts w:ascii="Arial" w:hAnsi="Arial" w:cs="Arial"/>
          <w:b/>
          <w:sz w:val="24"/>
          <w:szCs w:val="24"/>
          <w:lang w:val="de-DE" w:eastAsia="de-DE"/>
        </w:rPr>
        <w:t>39</w:t>
      </w:r>
      <w:r w:rsidR="002E4031" w:rsidRPr="00AD4081">
        <w:rPr>
          <w:rFonts w:ascii="Arial" w:hAnsi="Arial" w:cs="Arial"/>
          <w:b/>
          <w:sz w:val="24"/>
          <w:szCs w:val="24"/>
          <w:lang w:val="de-DE" w:eastAsia="de-DE"/>
        </w:rPr>
        <w:t>) holte Unit-Leiter Jens Lüdtke einen</w:t>
      </w:r>
      <w:r w:rsidR="00256CF8">
        <w:rPr>
          <w:rFonts w:ascii="Arial" w:hAnsi="Arial" w:cs="Arial"/>
          <w:b/>
          <w:sz w:val="24"/>
          <w:szCs w:val="24"/>
          <w:lang w:val="de-DE" w:eastAsia="de-DE"/>
        </w:rPr>
        <w:t xml:space="preserve"> gelernten Werkzeugmacher und</w:t>
      </w:r>
      <w:r w:rsidR="002E4031" w:rsidRPr="00AD4081">
        <w:rPr>
          <w:rFonts w:ascii="Arial" w:hAnsi="Arial" w:cs="Arial"/>
          <w:b/>
          <w:sz w:val="24"/>
          <w:szCs w:val="24"/>
          <w:lang w:val="de-DE" w:eastAsia="de-DE"/>
        </w:rPr>
        <w:t xml:space="preserve"> versierten Profi rund um alle praktischen und theoretischen Aspekte des Werkzeug- und Formenbaus an Bord. </w:t>
      </w:r>
      <w:r w:rsidR="00A85224" w:rsidRPr="00AD4081">
        <w:rPr>
          <w:rFonts w:ascii="Arial" w:hAnsi="Arial" w:cs="Arial"/>
          <w:b/>
          <w:sz w:val="24"/>
          <w:szCs w:val="24"/>
          <w:lang w:val="de-DE" w:eastAsia="de-DE"/>
        </w:rPr>
        <w:t xml:space="preserve">Der erfahrene Berater Philipp Sander </w:t>
      </w:r>
      <w:r w:rsidR="000738E3">
        <w:rPr>
          <w:rFonts w:ascii="Arial" w:hAnsi="Arial" w:cs="Arial"/>
          <w:b/>
          <w:sz w:val="24"/>
          <w:szCs w:val="24"/>
          <w:lang w:val="de-DE" w:eastAsia="de-DE"/>
        </w:rPr>
        <w:t>(</w:t>
      </w:r>
      <w:r w:rsidR="005B7CDF">
        <w:rPr>
          <w:rFonts w:ascii="Arial" w:hAnsi="Arial" w:cs="Arial"/>
          <w:b/>
          <w:sz w:val="24"/>
          <w:szCs w:val="24"/>
          <w:lang w:val="de-DE" w:eastAsia="de-DE"/>
        </w:rPr>
        <w:t>3</w:t>
      </w:r>
      <w:r w:rsidR="00450659">
        <w:rPr>
          <w:rFonts w:ascii="Arial" w:hAnsi="Arial" w:cs="Arial"/>
          <w:b/>
          <w:sz w:val="24"/>
          <w:szCs w:val="24"/>
          <w:lang w:val="de-DE" w:eastAsia="de-DE"/>
        </w:rPr>
        <w:t>5</w:t>
      </w:r>
      <w:r w:rsidR="000738E3">
        <w:rPr>
          <w:rFonts w:ascii="Arial" w:hAnsi="Arial" w:cs="Arial"/>
          <w:b/>
          <w:sz w:val="24"/>
          <w:szCs w:val="24"/>
          <w:lang w:val="de-DE" w:eastAsia="de-DE"/>
        </w:rPr>
        <w:t xml:space="preserve">) </w:t>
      </w:r>
      <w:r w:rsidR="00A85224" w:rsidRPr="00AD4081">
        <w:rPr>
          <w:rFonts w:ascii="Arial" w:hAnsi="Arial" w:cs="Arial"/>
          <w:b/>
          <w:sz w:val="24"/>
          <w:szCs w:val="24"/>
          <w:lang w:val="de-DE" w:eastAsia="de-DE"/>
        </w:rPr>
        <w:t>verfügt über eine langjährige Expertise im Bereich Nachhaltigkeit und Emissions</w:t>
      </w:r>
      <w:r w:rsidR="00CF5053">
        <w:rPr>
          <w:rFonts w:ascii="Arial" w:hAnsi="Arial" w:cs="Arial"/>
          <w:b/>
          <w:sz w:val="24"/>
          <w:szCs w:val="24"/>
          <w:lang w:val="de-DE" w:eastAsia="de-DE"/>
        </w:rPr>
        <w:t>m</w:t>
      </w:r>
      <w:r w:rsidR="00A85224" w:rsidRPr="00AD4081">
        <w:rPr>
          <w:rFonts w:ascii="Arial" w:hAnsi="Arial" w:cs="Arial"/>
          <w:b/>
          <w:sz w:val="24"/>
          <w:szCs w:val="24"/>
          <w:lang w:val="de-DE" w:eastAsia="de-DE"/>
        </w:rPr>
        <w:t>anagement</w:t>
      </w:r>
      <w:r w:rsidR="00AD4081" w:rsidRPr="00AD4081">
        <w:rPr>
          <w:rFonts w:ascii="Arial" w:hAnsi="Arial" w:cs="Arial"/>
          <w:b/>
          <w:sz w:val="24"/>
          <w:szCs w:val="24"/>
          <w:lang w:val="de-DE" w:eastAsia="de-DE"/>
        </w:rPr>
        <w:t xml:space="preserve"> und baut für Tebis Consulting ein entsprechendes Beratungskonzept für Unternehmenskunden auf.</w:t>
      </w:r>
    </w:p>
    <w:p w14:paraId="5C14802B" w14:textId="1985E2D7" w:rsidR="001C484F" w:rsidRPr="00AD4081" w:rsidRDefault="001C484F" w:rsidP="00AD4081">
      <w:pPr>
        <w:pStyle w:val="NurText"/>
        <w:spacing w:line="276" w:lineRule="auto"/>
        <w:rPr>
          <w:rFonts w:ascii="Arial" w:hAnsi="Arial" w:cs="Arial"/>
          <w:b/>
          <w:sz w:val="24"/>
          <w:szCs w:val="24"/>
          <w:lang w:val="de-DE" w:eastAsia="de-DE"/>
        </w:rPr>
      </w:pPr>
    </w:p>
    <w:p w14:paraId="70303EC2" w14:textId="1618C4BE" w:rsidR="001C484F" w:rsidRPr="00AD4081" w:rsidRDefault="001C484F" w:rsidP="00AD4081">
      <w:pPr>
        <w:pStyle w:val="NurText"/>
        <w:spacing w:line="276" w:lineRule="auto"/>
        <w:rPr>
          <w:rFonts w:ascii="Arial" w:hAnsi="Arial" w:cs="Arial"/>
          <w:sz w:val="24"/>
          <w:szCs w:val="24"/>
          <w:lang w:val="de-DE" w:eastAsia="de-DE"/>
        </w:rPr>
      </w:pPr>
      <w:r w:rsidRPr="00AD4081">
        <w:rPr>
          <w:rFonts w:ascii="Arial" w:hAnsi="Arial" w:cs="Arial"/>
          <w:sz w:val="24"/>
          <w:szCs w:val="24"/>
          <w:lang w:val="de-DE" w:eastAsia="de-DE"/>
        </w:rPr>
        <w:t xml:space="preserve">Jens Lüdtke, Leiter von Tebis Consulting, ist hoch erfreut über die neuen Berater in seinem Team: </w:t>
      </w:r>
      <w:r w:rsidR="000749AF" w:rsidRPr="00AD4081">
        <w:rPr>
          <w:rFonts w:ascii="Arial" w:hAnsi="Arial" w:cs="Arial"/>
          <w:sz w:val="24"/>
          <w:szCs w:val="24"/>
          <w:lang w:val="de-DE" w:eastAsia="de-DE"/>
        </w:rPr>
        <w:t>„Mit Philipp Sander und Ricardo Vieweg konnten wir zwei Profis gewinnen, bei denen sich theoretisches Wissen mit praktischer Umsetzungs</w:t>
      </w:r>
      <w:r w:rsidR="00333100">
        <w:rPr>
          <w:rFonts w:ascii="Arial" w:hAnsi="Arial" w:cs="Arial"/>
          <w:sz w:val="24"/>
          <w:szCs w:val="24"/>
          <w:lang w:val="de-DE" w:eastAsia="de-DE"/>
        </w:rPr>
        <w:t>-</w:t>
      </w:r>
      <w:r w:rsidR="000749AF" w:rsidRPr="00AD4081">
        <w:rPr>
          <w:rFonts w:ascii="Arial" w:hAnsi="Arial" w:cs="Arial"/>
          <w:sz w:val="24"/>
          <w:szCs w:val="24"/>
          <w:lang w:val="de-DE" w:eastAsia="de-DE"/>
        </w:rPr>
        <w:t xml:space="preserve">kompetenz verbindet. Unser Beratungsansatz zeichnet sich seit jeher durch </w:t>
      </w:r>
      <w:r w:rsidR="008140DD">
        <w:rPr>
          <w:rFonts w:ascii="Arial" w:hAnsi="Arial" w:cs="Arial"/>
          <w:sz w:val="24"/>
          <w:szCs w:val="24"/>
          <w:lang w:val="de-DE" w:eastAsia="de-DE"/>
        </w:rPr>
        <w:t xml:space="preserve">die </w:t>
      </w:r>
      <w:r w:rsidR="000749AF" w:rsidRPr="00AD4081">
        <w:rPr>
          <w:rFonts w:ascii="Arial" w:hAnsi="Arial" w:cs="Arial"/>
          <w:sz w:val="24"/>
          <w:szCs w:val="24"/>
          <w:lang w:val="de-DE" w:eastAsia="de-DE"/>
        </w:rPr>
        <w:t xml:space="preserve">hohe Praxisnähe aus. </w:t>
      </w:r>
      <w:r w:rsidR="00AD4081" w:rsidRPr="00AD4081">
        <w:rPr>
          <w:rFonts w:ascii="Arial" w:hAnsi="Arial" w:cs="Arial"/>
          <w:sz w:val="24"/>
          <w:szCs w:val="24"/>
          <w:lang w:val="de-DE" w:eastAsia="de-DE"/>
        </w:rPr>
        <w:t>Unsere Berater wie Ricardo Vieweg</w:t>
      </w:r>
      <w:r w:rsidR="000749AF" w:rsidRPr="00AD4081">
        <w:rPr>
          <w:rFonts w:ascii="Arial" w:hAnsi="Arial" w:cs="Arial"/>
          <w:sz w:val="24"/>
          <w:szCs w:val="24"/>
          <w:lang w:val="de-DE" w:eastAsia="de-DE"/>
        </w:rPr>
        <w:t xml:space="preserve"> kommen selbst aus der Branche, kennen die Wirkweisen und die Abläufe im Werkzeug-, Formen-, Modell- sowie Maschinenbau aus dem Effef</w:t>
      </w:r>
      <w:r w:rsidR="00AD4081" w:rsidRPr="00AD4081">
        <w:rPr>
          <w:rFonts w:ascii="Arial" w:hAnsi="Arial" w:cs="Arial"/>
          <w:sz w:val="24"/>
          <w:szCs w:val="24"/>
          <w:lang w:val="de-DE" w:eastAsia="de-DE"/>
        </w:rPr>
        <w:t>f.“ Jens Lüdtke ergänzt: „</w:t>
      </w:r>
      <w:r w:rsidR="000749AF" w:rsidRPr="00AD4081">
        <w:rPr>
          <w:rFonts w:ascii="Arial" w:hAnsi="Arial" w:cs="Arial"/>
          <w:sz w:val="24"/>
          <w:szCs w:val="24"/>
          <w:lang w:val="de-DE" w:eastAsia="de-DE"/>
        </w:rPr>
        <w:t>Mit dem zusätzlichen Angebot rund um das Thema Nachhaltigkeit begegnen wir den Anforderungen, die der Gesetzesgeber zunehmend an Unternehmen hera</w:t>
      </w:r>
      <w:r w:rsidR="00AD4081" w:rsidRPr="00AD4081">
        <w:rPr>
          <w:rFonts w:ascii="Arial" w:hAnsi="Arial" w:cs="Arial"/>
          <w:sz w:val="24"/>
          <w:szCs w:val="24"/>
          <w:lang w:val="de-DE" w:eastAsia="de-DE"/>
        </w:rPr>
        <w:t>n</w:t>
      </w:r>
      <w:r w:rsidR="000749AF" w:rsidRPr="00AD4081">
        <w:rPr>
          <w:rFonts w:ascii="Arial" w:hAnsi="Arial" w:cs="Arial"/>
          <w:sz w:val="24"/>
          <w:szCs w:val="24"/>
          <w:lang w:val="de-DE" w:eastAsia="de-DE"/>
        </w:rPr>
        <w:t>trägt, beobachten dazu aber auch ein steigendes Interesse der Firmen, sich nachhaltig zu positionieren</w:t>
      </w:r>
      <w:r w:rsidR="00AD4081" w:rsidRPr="00AD4081">
        <w:rPr>
          <w:rFonts w:ascii="Arial" w:hAnsi="Arial" w:cs="Arial"/>
          <w:sz w:val="24"/>
          <w:szCs w:val="24"/>
          <w:lang w:val="de-DE" w:eastAsia="de-DE"/>
        </w:rPr>
        <w:t>.“</w:t>
      </w:r>
    </w:p>
    <w:p w14:paraId="2B1BBB7B" w14:textId="77777777" w:rsidR="001C484F" w:rsidRPr="00AD4081" w:rsidRDefault="001C484F" w:rsidP="00AD4081">
      <w:pPr>
        <w:pStyle w:val="NurText"/>
        <w:spacing w:line="276" w:lineRule="auto"/>
        <w:rPr>
          <w:rFonts w:ascii="Arial" w:hAnsi="Arial" w:cs="Arial"/>
          <w:sz w:val="24"/>
          <w:szCs w:val="24"/>
          <w:lang w:val="de-DE" w:eastAsia="de-DE"/>
        </w:rPr>
      </w:pPr>
    </w:p>
    <w:p w14:paraId="57065CB8" w14:textId="4F4076D4" w:rsidR="002E4031" w:rsidRPr="00AD4081" w:rsidRDefault="002E4031" w:rsidP="00AD4081">
      <w:pPr>
        <w:pStyle w:val="StandardWeb"/>
        <w:spacing w:before="0" w:beforeAutospacing="0" w:line="276" w:lineRule="auto"/>
        <w:rPr>
          <w:rFonts w:ascii="Arial" w:hAnsi="Arial" w:cs="Arial"/>
        </w:rPr>
      </w:pPr>
      <w:r w:rsidRPr="00AD4081">
        <w:rPr>
          <w:rFonts w:ascii="Arial" w:hAnsi="Arial" w:cs="Arial"/>
        </w:rPr>
        <w:t>Ricardo Vieweg</w:t>
      </w:r>
      <w:r w:rsidR="001C484F" w:rsidRPr="00AD4081">
        <w:rPr>
          <w:rFonts w:ascii="Arial" w:hAnsi="Arial" w:cs="Arial"/>
        </w:rPr>
        <w:t xml:space="preserve"> erklärt: „Meine Motivation liegt darin, durch technologische Differenzierung die Wettbewerbsfähigkeit des Unternehmens zu optimieren, die Abläufe zu standardisieren und die Effizienz der Prozessgestaltung nachhaltig zu sichern.“ Der Tebis</w:t>
      </w:r>
      <w:r w:rsidR="00CF5053">
        <w:rPr>
          <w:rFonts w:ascii="Arial" w:hAnsi="Arial" w:cs="Arial"/>
        </w:rPr>
        <w:t xml:space="preserve"> </w:t>
      </w:r>
      <w:r w:rsidR="001C484F" w:rsidRPr="00AD4081">
        <w:rPr>
          <w:rFonts w:ascii="Arial" w:hAnsi="Arial" w:cs="Arial"/>
        </w:rPr>
        <w:t xml:space="preserve">Berater </w:t>
      </w:r>
      <w:r w:rsidRPr="00AD4081">
        <w:rPr>
          <w:rFonts w:ascii="Arial" w:hAnsi="Arial" w:cs="Arial"/>
        </w:rPr>
        <w:t>kann auf eine mehrjährige praktische Tätigkeit als Branchenmanager im Werkzeug- und Formenbau sowie als Anwendungstechniker im internationalen Raum verweisen. Er verfügt über ein sehr tiefgreifendes Prozesswissen. Sein Fokus liegt auf der optimalen Wertschöpfung von Unternehmen im Bereich der mechanischen Fertigung und Automation</w:t>
      </w:r>
      <w:r w:rsidR="001C484F" w:rsidRPr="00AD4081">
        <w:rPr>
          <w:rFonts w:ascii="Arial" w:hAnsi="Arial" w:cs="Arial"/>
        </w:rPr>
        <w:t>.</w:t>
      </w:r>
    </w:p>
    <w:p w14:paraId="59B089DA" w14:textId="741614CA" w:rsidR="000749AF" w:rsidRDefault="001C484F" w:rsidP="00AD4081">
      <w:pPr>
        <w:spacing w:after="100" w:afterAutospacing="1" w:line="276" w:lineRule="auto"/>
        <w:rPr>
          <w:rFonts w:cs="Arial"/>
        </w:rPr>
      </w:pPr>
      <w:r w:rsidRPr="00AD4081">
        <w:rPr>
          <w:rFonts w:cs="Arial"/>
        </w:rPr>
        <w:t>Philipp Sander</w:t>
      </w:r>
      <w:r w:rsidR="00CF5053">
        <w:rPr>
          <w:rFonts w:cs="Arial"/>
        </w:rPr>
        <w:t xml:space="preserve"> </w:t>
      </w:r>
      <w:r w:rsidR="00AD4081" w:rsidRPr="00AD4081">
        <w:rPr>
          <w:rFonts w:cs="Arial"/>
        </w:rPr>
        <w:t>bringt seine</w:t>
      </w:r>
      <w:r w:rsidRPr="002E4031">
        <w:rPr>
          <w:rFonts w:cs="Arial"/>
        </w:rPr>
        <w:t xml:space="preserve"> langjährige Erfahrung als Berater für Unternehmen verschiedenster Branchen</w:t>
      </w:r>
      <w:r w:rsidR="00AD4081" w:rsidRPr="00AD4081">
        <w:rPr>
          <w:rFonts w:cs="Arial"/>
        </w:rPr>
        <w:t xml:space="preserve"> ein</w:t>
      </w:r>
      <w:r w:rsidRPr="002E4031">
        <w:rPr>
          <w:rFonts w:cs="Arial"/>
        </w:rPr>
        <w:t>. Sein Schwerpunkt liegt in den Bereichen Nachhaltigkeit, Treibhausgas-Bilanzierung (THG), Emissionsreduktion und der Unterstützung bei der Erstellung von Berichten gemäß CSRD- und EU-Taxonomie-Vorgaben.</w:t>
      </w:r>
      <w:r w:rsidRPr="00AD4081">
        <w:rPr>
          <w:rFonts w:cs="Arial"/>
        </w:rPr>
        <w:t xml:space="preserve"> </w:t>
      </w:r>
      <w:r w:rsidRPr="002E4031">
        <w:rPr>
          <w:rFonts w:cs="Arial"/>
        </w:rPr>
        <w:t xml:space="preserve">Neben seiner Expertise in der strategischen Beratung zeichnet er sich </w:t>
      </w:r>
      <w:r w:rsidRPr="002E4031">
        <w:rPr>
          <w:rFonts w:cs="Arial"/>
        </w:rPr>
        <w:lastRenderedPageBreak/>
        <w:t>durch ein tiefes Verständnis für branchenspezifische Herausforderungen aus. Sein Fokus liegt darauf, Unternehmen nicht nur auf gesetzliche Vorgaben vorzubereiten, sondern auch Chancen und Möglichkeiten aufzuzeigen und sie langfristig als Vorreiter im Bereich Nachhaltigkeit zu positionieren</w:t>
      </w:r>
      <w:r w:rsidRPr="00AD4081">
        <w:rPr>
          <w:rFonts w:cs="Arial"/>
        </w:rPr>
        <w:t>.</w:t>
      </w:r>
    </w:p>
    <w:p w14:paraId="02D2E4F7" w14:textId="4F267762" w:rsidR="009D0BC4" w:rsidRPr="00AD4081" w:rsidRDefault="009D0BC4" w:rsidP="00AD4081">
      <w:pPr>
        <w:spacing w:after="100" w:afterAutospacing="1" w:line="276" w:lineRule="auto"/>
        <w:rPr>
          <w:rFonts w:cs="Arial"/>
        </w:rPr>
      </w:pPr>
      <w:r>
        <w:rPr>
          <w:rFonts w:cs="Arial"/>
        </w:rPr>
        <w:t>Philipp Sander betont:</w:t>
      </w:r>
      <w:r w:rsidR="00CF5053">
        <w:rPr>
          <w:rFonts w:cs="Arial"/>
        </w:rPr>
        <w:t xml:space="preserve"> „</w:t>
      </w:r>
      <w:r>
        <w:rPr>
          <w:rFonts w:cs="Arial"/>
        </w:rPr>
        <w:t xml:space="preserve">Nachhaltigkeit bedeutet für mich, zukunftsorientierte Lösungen zu entwickeln, die ökologische und soziale Verantwortung mit wirtschaftlichem Erfolg verbinden. Dies </w:t>
      </w:r>
      <w:proofErr w:type="gramStart"/>
      <w:r>
        <w:rPr>
          <w:rFonts w:cs="Arial"/>
        </w:rPr>
        <w:t>stärkt</w:t>
      </w:r>
      <w:proofErr w:type="gramEnd"/>
      <w:r>
        <w:rPr>
          <w:rFonts w:cs="Arial"/>
        </w:rPr>
        <w:t xml:space="preserve"> die Unternehmen, die damit gleichzeitig einen positiven Beitrag für Gesellschaft und Umwelt leisten</w:t>
      </w:r>
      <w:r w:rsidR="00CF5053">
        <w:rPr>
          <w:rFonts w:cs="Arial"/>
        </w:rPr>
        <w:t>.</w:t>
      </w:r>
      <w:r>
        <w:rPr>
          <w:rFonts w:cs="Arial"/>
        </w:rPr>
        <w:t>“</w:t>
      </w:r>
    </w:p>
    <w:p w14:paraId="6A1C98F9" w14:textId="11BEDCDF" w:rsidR="00AD4081" w:rsidRPr="00AD4081" w:rsidRDefault="00AD4081" w:rsidP="00AD4081">
      <w:pPr>
        <w:adjustRightInd w:val="0"/>
        <w:spacing w:after="60" w:line="276" w:lineRule="auto"/>
        <w:jc w:val="both"/>
        <w:rPr>
          <w:rFonts w:cs="Arial"/>
        </w:rPr>
      </w:pPr>
      <w:r w:rsidRPr="00AD4081">
        <w:rPr>
          <w:rFonts w:cs="Arial"/>
        </w:rPr>
        <w:t>Ricardo Vieweg sowie Philipp Sander zählen seit dem vierten Quartal 2024 zum Team von Tebis Consulting.</w:t>
      </w:r>
    </w:p>
    <w:p w14:paraId="0A2685CA" w14:textId="77777777" w:rsidR="00A00228" w:rsidRDefault="00A00228" w:rsidP="00A00228">
      <w:pPr>
        <w:pStyle w:val="NurText"/>
        <w:spacing w:line="276" w:lineRule="auto"/>
        <w:rPr>
          <w:rFonts w:cs="Arial"/>
          <w:color w:val="505050"/>
        </w:rPr>
      </w:pPr>
    </w:p>
    <w:p w14:paraId="5FC2EF4C" w14:textId="6F93248D" w:rsidR="00993D03" w:rsidRPr="008140DD" w:rsidRDefault="00993D03" w:rsidP="00993D03">
      <w:pPr>
        <w:rPr>
          <w:rFonts w:cs="Arial"/>
          <w:sz w:val="22"/>
          <w:szCs w:val="22"/>
          <w:u w:val="single"/>
        </w:rPr>
      </w:pPr>
      <w:r w:rsidRPr="008140DD">
        <w:rPr>
          <w:rFonts w:cs="Arial"/>
          <w:sz w:val="22"/>
          <w:szCs w:val="22"/>
          <w:u w:val="single"/>
        </w:rPr>
        <w:t>Über Tebis Consulting</w:t>
      </w:r>
    </w:p>
    <w:p w14:paraId="546314CB" w14:textId="77777777" w:rsidR="00993D03" w:rsidRPr="00EB77AA" w:rsidRDefault="00993D03" w:rsidP="00993D03">
      <w:pPr>
        <w:rPr>
          <w:rFonts w:cs="Arial"/>
          <w:sz w:val="22"/>
          <w:szCs w:val="22"/>
        </w:rPr>
      </w:pPr>
      <w:r w:rsidRPr="00EB77AA">
        <w:rPr>
          <w:rFonts w:cs="Arial"/>
          <w:sz w:val="22"/>
          <w:szCs w:val="22"/>
        </w:rPr>
        <w:t xml:space="preserve">Tebis Consulting berät Unternehmen aus den zerspanenden Branchen und sieht sich selbst als Teil des Maschinen-, Werkzeug-, Modell- und Formenbaus: Seit Gründung der Beratung (2009) vertrauen bereits gut 1.000 kleine und mittelständische Unternehmen der Expertise des VDWF- und VDMA-Mitglieds. Im Sinne des </w:t>
      </w:r>
      <w:proofErr w:type="spellStart"/>
      <w:r w:rsidRPr="00EB77AA">
        <w:rPr>
          <w:rFonts w:cs="Arial"/>
          <w:sz w:val="22"/>
          <w:szCs w:val="22"/>
        </w:rPr>
        <w:t>Trusted</w:t>
      </w:r>
      <w:proofErr w:type="spellEnd"/>
      <w:r w:rsidRPr="00EB77AA">
        <w:rPr>
          <w:rFonts w:cs="Arial"/>
          <w:sz w:val="22"/>
          <w:szCs w:val="22"/>
        </w:rPr>
        <w:t xml:space="preserve"> </w:t>
      </w:r>
      <w:proofErr w:type="spellStart"/>
      <w:r w:rsidRPr="00EB77AA">
        <w:rPr>
          <w:rFonts w:cs="Arial"/>
          <w:sz w:val="22"/>
          <w:szCs w:val="22"/>
        </w:rPr>
        <w:t>Advisor</w:t>
      </w:r>
      <w:proofErr w:type="spellEnd"/>
      <w:r w:rsidRPr="00EB77AA">
        <w:rPr>
          <w:rFonts w:cs="Arial"/>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782195F2" w14:textId="622C0A90" w:rsidR="00993D03" w:rsidRPr="00EB77AA" w:rsidRDefault="00993D03" w:rsidP="00993D03">
      <w:pPr>
        <w:rPr>
          <w:rFonts w:cs="Arial"/>
          <w:sz w:val="22"/>
          <w:szCs w:val="22"/>
        </w:rPr>
      </w:pPr>
      <w:r w:rsidRPr="00EB77AA">
        <w:rPr>
          <w:rFonts w:cs="Arial"/>
          <w:sz w:val="22"/>
          <w:szCs w:val="22"/>
        </w:rPr>
        <w:t>Darüber hinaus verfügt Tebis Consulting über eine eigene Benchmark-Datenbank und ist Mitbegründer des „Marktspiegels Werkzeugbau“.</w:t>
      </w:r>
    </w:p>
    <w:p w14:paraId="3B825BD3" w14:textId="4E9E0EF4" w:rsidR="00993D03" w:rsidRPr="00EB77AA" w:rsidRDefault="00993D03" w:rsidP="00993D03">
      <w:pPr>
        <w:rPr>
          <w:rFonts w:cs="Arial"/>
          <w:sz w:val="22"/>
          <w:szCs w:val="22"/>
        </w:rPr>
      </w:pPr>
      <w:r w:rsidRPr="00EB77AA">
        <w:rPr>
          <w:rFonts w:cs="Arial"/>
          <w:sz w:val="22"/>
          <w:szCs w:val="22"/>
        </w:rPr>
        <w:t>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w:t>
      </w:r>
    </w:p>
    <w:p w14:paraId="130991AF" w14:textId="77777777" w:rsidR="00993D03" w:rsidRPr="00EB77AA" w:rsidRDefault="00993D03" w:rsidP="00993D03">
      <w:pPr>
        <w:rPr>
          <w:rFonts w:cs="Arial"/>
          <w:sz w:val="22"/>
          <w:szCs w:val="22"/>
        </w:rPr>
      </w:pPr>
      <w:r w:rsidRPr="00EB77AA">
        <w:rPr>
          <w:rFonts w:cs="Arial"/>
          <w:sz w:val="22"/>
          <w:szCs w:val="22"/>
        </w:rPr>
        <w:t xml:space="preserve">Mehr zu Tebis Consulting findet sich unter: </w:t>
      </w:r>
      <w:hyperlink r:id="rId10" w:history="1">
        <w:r w:rsidRPr="00EB77AA">
          <w:rPr>
            <w:rStyle w:val="Hyperlink"/>
            <w:rFonts w:cs="Arial"/>
            <w:sz w:val="22"/>
            <w:szCs w:val="22"/>
          </w:rPr>
          <w:t>https://www.tebis-consulting.com/de</w:t>
        </w:r>
      </w:hyperlink>
    </w:p>
    <w:p w14:paraId="2E0D0C38" w14:textId="77777777" w:rsidR="008C2B5E" w:rsidRPr="00EB77AA" w:rsidRDefault="008C2B5E" w:rsidP="008C2B5E">
      <w:pPr>
        <w:spacing w:line="360" w:lineRule="auto"/>
        <w:contextualSpacing/>
        <w:rPr>
          <w:rFonts w:cs="Arial"/>
          <w:bCs/>
          <w:sz w:val="22"/>
          <w:szCs w:val="22"/>
        </w:rPr>
      </w:pPr>
    </w:p>
    <w:p w14:paraId="54DAE89C" w14:textId="77777777" w:rsidR="008C2B5E" w:rsidRPr="00EB77AA" w:rsidRDefault="008C2B5E" w:rsidP="008C2B5E">
      <w:pPr>
        <w:spacing w:line="360" w:lineRule="auto"/>
        <w:contextualSpacing/>
        <w:rPr>
          <w:rFonts w:cs="Arial"/>
          <w:bCs/>
        </w:rPr>
      </w:pPr>
    </w:p>
    <w:p w14:paraId="2FC54DF7" w14:textId="77777777" w:rsidR="008C2B5E" w:rsidRPr="00EB77AA" w:rsidRDefault="008C2B5E" w:rsidP="008C2B5E">
      <w:pPr>
        <w:spacing w:line="360" w:lineRule="auto"/>
        <w:contextualSpacing/>
        <w:rPr>
          <w:rFonts w:cs="Arial"/>
          <w:bCs/>
        </w:rPr>
      </w:pPr>
    </w:p>
    <w:p w14:paraId="01C4F13B" w14:textId="77777777" w:rsidR="008C2B5E" w:rsidRPr="00EB77AA" w:rsidRDefault="008C2B5E" w:rsidP="008C2B5E">
      <w:pPr>
        <w:spacing w:line="360" w:lineRule="auto"/>
        <w:contextualSpacing/>
        <w:rPr>
          <w:rFonts w:cs="Arial"/>
          <w:bCs/>
        </w:rPr>
      </w:pPr>
    </w:p>
    <w:p w14:paraId="3F743BA5" w14:textId="77777777" w:rsidR="008C2B5E" w:rsidRPr="00EB77AA" w:rsidRDefault="008C2B5E" w:rsidP="008C2B5E">
      <w:pPr>
        <w:spacing w:line="360" w:lineRule="auto"/>
        <w:contextualSpacing/>
        <w:rPr>
          <w:rFonts w:cs="Arial"/>
          <w:bCs/>
        </w:rPr>
      </w:pPr>
    </w:p>
    <w:p w14:paraId="302A1EB6" w14:textId="77777777" w:rsidR="008C2B5E" w:rsidRPr="00EB77AA" w:rsidRDefault="008C2B5E" w:rsidP="008C2B5E">
      <w:pPr>
        <w:spacing w:line="360" w:lineRule="auto"/>
        <w:contextualSpacing/>
        <w:rPr>
          <w:rFonts w:cs="Arial"/>
          <w:bCs/>
        </w:rPr>
      </w:pPr>
    </w:p>
    <w:p w14:paraId="3806A025" w14:textId="77777777" w:rsidR="008C2B5E" w:rsidRPr="00EB77AA" w:rsidRDefault="008C2B5E" w:rsidP="008C2B5E">
      <w:pPr>
        <w:spacing w:line="360" w:lineRule="auto"/>
        <w:contextualSpacing/>
        <w:rPr>
          <w:rFonts w:cs="Arial"/>
          <w:bCs/>
        </w:rPr>
      </w:pPr>
    </w:p>
    <w:p w14:paraId="6969173F" w14:textId="77777777" w:rsidR="008C2B5E" w:rsidRPr="00EB77AA" w:rsidRDefault="008C2B5E" w:rsidP="008C2B5E">
      <w:pPr>
        <w:spacing w:line="360" w:lineRule="auto"/>
        <w:contextualSpacing/>
        <w:rPr>
          <w:rFonts w:cs="Arial"/>
          <w:bCs/>
        </w:rPr>
      </w:pPr>
    </w:p>
    <w:p w14:paraId="4509133E" w14:textId="77777777" w:rsidR="008C2B5E" w:rsidRPr="00EB77AA" w:rsidRDefault="008C2B5E" w:rsidP="008C2B5E">
      <w:pPr>
        <w:spacing w:line="360" w:lineRule="auto"/>
        <w:contextualSpacing/>
        <w:rPr>
          <w:rFonts w:cs="Arial"/>
          <w:bCs/>
        </w:rPr>
      </w:pPr>
    </w:p>
    <w:p w14:paraId="4CF2DF7F" w14:textId="77777777" w:rsidR="008C2B5E" w:rsidRPr="00EB77AA" w:rsidRDefault="008C2B5E" w:rsidP="008C2B5E">
      <w:pPr>
        <w:spacing w:line="360" w:lineRule="auto"/>
        <w:contextualSpacing/>
        <w:rPr>
          <w:rFonts w:cs="Arial"/>
          <w:bCs/>
        </w:rPr>
      </w:pPr>
    </w:p>
    <w:p w14:paraId="4A2DEBC1" w14:textId="39CA7EFE" w:rsidR="008C2B5E" w:rsidRDefault="008C2B5E" w:rsidP="008C2B5E">
      <w:pPr>
        <w:spacing w:line="360" w:lineRule="auto"/>
        <w:contextualSpacing/>
        <w:rPr>
          <w:rFonts w:cs="Arial"/>
          <w:bCs/>
        </w:rPr>
      </w:pPr>
    </w:p>
    <w:p w14:paraId="2876BA4E" w14:textId="6DD6089E" w:rsidR="000738E3" w:rsidRDefault="000738E3" w:rsidP="008C2B5E">
      <w:pPr>
        <w:spacing w:line="360" w:lineRule="auto"/>
        <w:contextualSpacing/>
        <w:rPr>
          <w:rFonts w:cs="Arial"/>
          <w:bCs/>
        </w:rPr>
      </w:pPr>
    </w:p>
    <w:p w14:paraId="0FE5304A" w14:textId="77777777" w:rsidR="000738E3" w:rsidRPr="00EB77AA" w:rsidRDefault="000738E3" w:rsidP="008C2B5E">
      <w:pPr>
        <w:spacing w:line="360" w:lineRule="auto"/>
        <w:contextualSpacing/>
        <w:rPr>
          <w:rFonts w:cs="Arial"/>
          <w:bCs/>
        </w:rPr>
      </w:pPr>
    </w:p>
    <w:p w14:paraId="1857B21E" w14:textId="667A47D8" w:rsidR="00CE35BE" w:rsidRPr="00333100" w:rsidRDefault="00C00619" w:rsidP="00212000">
      <w:pPr>
        <w:spacing w:line="360" w:lineRule="auto"/>
        <w:contextualSpacing/>
        <w:rPr>
          <w:rFonts w:cs="Arial"/>
          <w:b/>
        </w:rPr>
      </w:pPr>
      <w:r w:rsidRPr="00333100">
        <w:rPr>
          <w:rFonts w:cs="Arial"/>
          <w:b/>
        </w:rPr>
        <w:t>Bilder</w:t>
      </w:r>
    </w:p>
    <w:p w14:paraId="7C2315D0" w14:textId="6908BF6D" w:rsidR="000738E3" w:rsidRDefault="000738E3" w:rsidP="00212000">
      <w:pPr>
        <w:spacing w:line="360" w:lineRule="auto"/>
        <w:contextualSpacing/>
        <w:rPr>
          <w:rFonts w:cs="Arial"/>
        </w:rPr>
      </w:pPr>
    </w:p>
    <w:p w14:paraId="0FA4A3F9" w14:textId="2854EF78" w:rsidR="000738E3" w:rsidRPr="00950141" w:rsidRDefault="000738E3" w:rsidP="00212000">
      <w:pPr>
        <w:spacing w:line="360" w:lineRule="auto"/>
        <w:contextualSpacing/>
        <w:rPr>
          <w:rFonts w:cs="Arial"/>
          <w:b/>
        </w:rPr>
      </w:pPr>
      <w:r w:rsidRPr="00950141">
        <w:rPr>
          <w:rFonts w:cs="Arial"/>
          <w:b/>
        </w:rPr>
        <w:t>Bild eins</w:t>
      </w:r>
    </w:p>
    <w:p w14:paraId="5D738CDC" w14:textId="34EFAB97" w:rsidR="000738E3" w:rsidRDefault="000738E3" w:rsidP="00212000">
      <w:pPr>
        <w:spacing w:line="360" w:lineRule="auto"/>
        <w:contextualSpacing/>
        <w:rPr>
          <w:rFonts w:cs="Arial"/>
        </w:rPr>
      </w:pPr>
    </w:p>
    <w:p w14:paraId="2FF30471" w14:textId="000317A2" w:rsidR="006B355C" w:rsidRDefault="00DF4358" w:rsidP="00212000">
      <w:pPr>
        <w:spacing w:line="360" w:lineRule="auto"/>
        <w:contextualSpacing/>
        <w:rPr>
          <w:noProof/>
        </w:rPr>
      </w:pPr>
      <w:r>
        <w:rPr>
          <w:noProof/>
        </w:rPr>
        <w:drawing>
          <wp:inline distT="0" distB="0" distL="0" distR="0" wp14:anchorId="2CFC832B" wp14:editId="098EE5FC">
            <wp:extent cx="2739600" cy="1825200"/>
            <wp:effectExtent l="0" t="0" r="381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9600" cy="1825200"/>
                    </a:xfrm>
                    <a:prstGeom prst="rect">
                      <a:avLst/>
                    </a:prstGeom>
                    <a:noFill/>
                    <a:ln>
                      <a:noFill/>
                    </a:ln>
                  </pic:spPr>
                </pic:pic>
              </a:graphicData>
            </a:graphic>
          </wp:inline>
        </w:drawing>
      </w:r>
    </w:p>
    <w:p w14:paraId="22214850" w14:textId="77777777" w:rsidR="00DF4358" w:rsidRDefault="00DF4358" w:rsidP="00212000">
      <w:pPr>
        <w:spacing w:line="360" w:lineRule="auto"/>
        <w:contextualSpacing/>
        <w:rPr>
          <w:rFonts w:cs="Arial"/>
        </w:rPr>
      </w:pPr>
    </w:p>
    <w:p w14:paraId="35B09EB7" w14:textId="20B07BE9" w:rsidR="00DF4358" w:rsidRPr="00DF4358" w:rsidRDefault="00DF4358" w:rsidP="00DF4358">
      <w:pPr>
        <w:pStyle w:val="NurText"/>
        <w:spacing w:line="276" w:lineRule="auto"/>
        <w:rPr>
          <w:rFonts w:ascii="Arial" w:hAnsi="Arial" w:cs="Arial"/>
          <w:sz w:val="20"/>
          <w:szCs w:val="20"/>
          <w:lang w:val="de-DE" w:eastAsia="de-DE"/>
        </w:rPr>
      </w:pPr>
      <w:r w:rsidRPr="00DF4358">
        <w:rPr>
          <w:rFonts w:ascii="Arial" w:hAnsi="Arial" w:cs="Arial"/>
          <w:sz w:val="20"/>
          <w:szCs w:val="20"/>
          <w:lang w:val="de-DE" w:eastAsia="de-DE"/>
        </w:rPr>
        <w:t>Ricardo Vieweg</w:t>
      </w:r>
      <w:r w:rsidR="00450659">
        <w:rPr>
          <w:rFonts w:ascii="Arial" w:hAnsi="Arial" w:cs="Arial"/>
          <w:sz w:val="20"/>
          <w:szCs w:val="20"/>
          <w:lang w:val="de-DE" w:eastAsia="de-DE"/>
        </w:rPr>
        <w:t xml:space="preserve"> (39)</w:t>
      </w:r>
      <w:r w:rsidRPr="00DF4358">
        <w:rPr>
          <w:rFonts w:ascii="Arial" w:hAnsi="Arial" w:cs="Arial"/>
          <w:sz w:val="20"/>
          <w:szCs w:val="20"/>
          <w:lang w:val="de-DE" w:eastAsia="de-DE"/>
        </w:rPr>
        <w:t>, seit 2024 im Berater</w:t>
      </w:r>
      <w:r w:rsidR="00CF5053">
        <w:rPr>
          <w:rFonts w:ascii="Arial" w:hAnsi="Arial" w:cs="Arial"/>
          <w:sz w:val="20"/>
          <w:szCs w:val="20"/>
          <w:lang w:val="de-DE" w:eastAsia="de-DE"/>
        </w:rPr>
        <w:t>t</w:t>
      </w:r>
      <w:r w:rsidRPr="00DF4358">
        <w:rPr>
          <w:rFonts w:ascii="Arial" w:hAnsi="Arial" w:cs="Arial"/>
          <w:sz w:val="20"/>
          <w:szCs w:val="20"/>
          <w:lang w:val="de-DE" w:eastAsia="de-DE"/>
        </w:rPr>
        <w:t>eam von Tebis Consulting, kann auf eine mehrjährige praktische Tätigkeit als Branchenmanager im Werkzeug- und Formenbau sowie als Anwendungstechniker im internationalen Raum verweisen.</w:t>
      </w:r>
    </w:p>
    <w:p w14:paraId="539B9196" w14:textId="77777777" w:rsidR="00950141" w:rsidRPr="008140DD" w:rsidRDefault="00950141" w:rsidP="00950141">
      <w:pPr>
        <w:contextualSpacing/>
        <w:rPr>
          <w:rFonts w:cs="Arial"/>
          <w:sz w:val="20"/>
          <w:szCs w:val="20"/>
        </w:rPr>
      </w:pPr>
    </w:p>
    <w:p w14:paraId="4F0F218B" w14:textId="1286ACB0" w:rsidR="00950141" w:rsidRPr="00950141" w:rsidRDefault="00950141" w:rsidP="00950141">
      <w:pPr>
        <w:contextualSpacing/>
        <w:rPr>
          <w:rFonts w:cs="Arial"/>
          <w:sz w:val="20"/>
          <w:szCs w:val="20"/>
        </w:rPr>
      </w:pPr>
      <w:r w:rsidRPr="00950141">
        <w:rPr>
          <w:rFonts w:cs="Arial"/>
          <w:sz w:val="20"/>
          <w:szCs w:val="20"/>
        </w:rPr>
        <w:t>(Bild: Tebis Consulting)</w:t>
      </w:r>
    </w:p>
    <w:p w14:paraId="441764EB" w14:textId="77777777" w:rsidR="00DF4358" w:rsidRDefault="00DF4358" w:rsidP="00212000">
      <w:pPr>
        <w:spacing w:line="360" w:lineRule="auto"/>
        <w:contextualSpacing/>
        <w:rPr>
          <w:rFonts w:cs="Arial"/>
        </w:rPr>
      </w:pPr>
    </w:p>
    <w:p w14:paraId="0C17CDA0" w14:textId="2D8E683F" w:rsidR="000738E3" w:rsidRPr="00950141" w:rsidRDefault="000738E3" w:rsidP="00212000">
      <w:pPr>
        <w:spacing w:line="360" w:lineRule="auto"/>
        <w:contextualSpacing/>
        <w:rPr>
          <w:rFonts w:cs="Arial"/>
          <w:b/>
        </w:rPr>
      </w:pPr>
      <w:r w:rsidRPr="00950141">
        <w:rPr>
          <w:rFonts w:cs="Arial"/>
          <w:b/>
        </w:rPr>
        <w:t>Bild zwei</w:t>
      </w:r>
    </w:p>
    <w:p w14:paraId="176FE196" w14:textId="4A19A52D" w:rsidR="000738E3" w:rsidRDefault="000738E3" w:rsidP="00212000">
      <w:pPr>
        <w:spacing w:line="360" w:lineRule="auto"/>
        <w:contextualSpacing/>
        <w:rPr>
          <w:rFonts w:cs="Arial"/>
        </w:rPr>
      </w:pPr>
    </w:p>
    <w:p w14:paraId="54E284C4" w14:textId="71709C29" w:rsidR="00DF4358" w:rsidRDefault="00DF4358" w:rsidP="00212000">
      <w:pPr>
        <w:spacing w:line="360" w:lineRule="auto"/>
        <w:contextualSpacing/>
        <w:rPr>
          <w:rFonts w:cs="Arial"/>
        </w:rPr>
      </w:pPr>
      <w:r>
        <w:rPr>
          <w:noProof/>
        </w:rPr>
        <w:drawing>
          <wp:inline distT="0" distB="0" distL="0" distR="0" wp14:anchorId="4966FC1D" wp14:editId="18573973">
            <wp:extent cx="2739600" cy="1825200"/>
            <wp:effectExtent l="0" t="0" r="381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9600" cy="1825200"/>
                    </a:xfrm>
                    <a:prstGeom prst="rect">
                      <a:avLst/>
                    </a:prstGeom>
                    <a:noFill/>
                    <a:ln>
                      <a:noFill/>
                    </a:ln>
                  </pic:spPr>
                </pic:pic>
              </a:graphicData>
            </a:graphic>
          </wp:inline>
        </w:drawing>
      </w:r>
    </w:p>
    <w:p w14:paraId="09C1B1C3" w14:textId="14AB5E9C" w:rsidR="00DF4358" w:rsidRPr="00DF4358" w:rsidRDefault="00DF4358" w:rsidP="00DF4358">
      <w:pPr>
        <w:pStyle w:val="NurText"/>
        <w:spacing w:line="276" w:lineRule="auto"/>
        <w:rPr>
          <w:rFonts w:ascii="Arial" w:hAnsi="Arial" w:cs="Arial"/>
          <w:sz w:val="20"/>
          <w:szCs w:val="20"/>
          <w:lang w:val="de-DE" w:eastAsia="de-DE"/>
        </w:rPr>
      </w:pPr>
      <w:r w:rsidRPr="00DF4358">
        <w:rPr>
          <w:rFonts w:ascii="Arial" w:hAnsi="Arial" w:cs="Arial"/>
          <w:sz w:val="20"/>
          <w:szCs w:val="20"/>
          <w:lang w:val="de-DE" w:eastAsia="de-DE"/>
        </w:rPr>
        <w:t>Der neue Tebis</w:t>
      </w:r>
      <w:r w:rsidR="00CF5053">
        <w:rPr>
          <w:rFonts w:ascii="Arial" w:hAnsi="Arial" w:cs="Arial"/>
          <w:sz w:val="20"/>
          <w:szCs w:val="20"/>
          <w:lang w:val="de-DE" w:eastAsia="de-DE"/>
        </w:rPr>
        <w:t xml:space="preserve"> </w:t>
      </w:r>
      <w:r w:rsidRPr="00DF4358">
        <w:rPr>
          <w:rFonts w:ascii="Arial" w:hAnsi="Arial" w:cs="Arial"/>
          <w:sz w:val="20"/>
          <w:szCs w:val="20"/>
          <w:lang w:val="de-DE" w:eastAsia="de-DE"/>
        </w:rPr>
        <w:t>Consulting Berater Philipp Sander (</w:t>
      </w:r>
      <w:r w:rsidR="00450659">
        <w:rPr>
          <w:rFonts w:ascii="Arial" w:hAnsi="Arial" w:cs="Arial"/>
          <w:sz w:val="20"/>
          <w:szCs w:val="20"/>
          <w:lang w:val="de-DE" w:eastAsia="de-DE"/>
        </w:rPr>
        <w:t>35</w:t>
      </w:r>
      <w:r w:rsidRPr="00DF4358">
        <w:rPr>
          <w:rFonts w:ascii="Arial" w:hAnsi="Arial" w:cs="Arial"/>
          <w:sz w:val="20"/>
          <w:szCs w:val="20"/>
          <w:lang w:val="de-DE" w:eastAsia="de-DE"/>
        </w:rPr>
        <w:t>) verfügt über eine langjährige Expertise im Bereich Nachhaltigkeit und Emissions</w:t>
      </w:r>
      <w:r w:rsidR="00CF5053">
        <w:rPr>
          <w:rFonts w:ascii="Arial" w:hAnsi="Arial" w:cs="Arial"/>
          <w:sz w:val="20"/>
          <w:szCs w:val="20"/>
          <w:lang w:val="de-DE" w:eastAsia="de-DE"/>
        </w:rPr>
        <w:t>m</w:t>
      </w:r>
      <w:r w:rsidRPr="00DF4358">
        <w:rPr>
          <w:rFonts w:ascii="Arial" w:hAnsi="Arial" w:cs="Arial"/>
          <w:sz w:val="20"/>
          <w:szCs w:val="20"/>
          <w:lang w:val="de-DE" w:eastAsia="de-DE"/>
        </w:rPr>
        <w:t>anagement und baut für Tebis Consulting ein entsprechendes Beratungskonzept für Unternehmenskunden auf.</w:t>
      </w:r>
    </w:p>
    <w:p w14:paraId="12BAEE4E" w14:textId="77777777" w:rsidR="000738E3" w:rsidRPr="00EB77AA" w:rsidRDefault="000738E3" w:rsidP="00212000">
      <w:pPr>
        <w:spacing w:line="360" w:lineRule="auto"/>
        <w:contextualSpacing/>
        <w:rPr>
          <w:rFonts w:cs="Arial"/>
        </w:rPr>
      </w:pPr>
    </w:p>
    <w:p w14:paraId="122D036F" w14:textId="77777777" w:rsidR="00950141" w:rsidRPr="00AC7C67" w:rsidRDefault="00950141" w:rsidP="00950141">
      <w:pPr>
        <w:contextualSpacing/>
        <w:rPr>
          <w:rFonts w:cs="Arial"/>
          <w:sz w:val="20"/>
          <w:szCs w:val="20"/>
          <w:lang w:val="en-US"/>
        </w:rPr>
      </w:pPr>
      <w:r w:rsidRPr="00AC7C67">
        <w:rPr>
          <w:rFonts w:cs="Arial"/>
          <w:sz w:val="20"/>
          <w:szCs w:val="20"/>
          <w:lang w:val="en-US"/>
        </w:rPr>
        <w:t>(Bild: Tebis Consulting)</w:t>
      </w:r>
    </w:p>
    <w:p w14:paraId="167C4E09" w14:textId="77777777" w:rsidR="000738E3" w:rsidRPr="00EB77AA" w:rsidRDefault="000738E3" w:rsidP="00CF7E1F">
      <w:pPr>
        <w:contextualSpacing/>
        <w:rPr>
          <w:rFonts w:cs="Arial"/>
          <w:sz w:val="20"/>
          <w:szCs w:val="20"/>
        </w:rPr>
      </w:pPr>
    </w:p>
    <w:sectPr w:rsidR="000738E3" w:rsidRPr="00EB77AA" w:rsidSect="00C244C7">
      <w:headerReference w:type="default" r:id="rId13"/>
      <w:footerReference w:type="default" r:id="rId14"/>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46557" w14:textId="77777777" w:rsidR="001A1951" w:rsidRDefault="001A1951">
      <w:r>
        <w:separator/>
      </w:r>
    </w:p>
  </w:endnote>
  <w:endnote w:type="continuationSeparator" w:id="0">
    <w:p w14:paraId="496FFBD7" w14:textId="77777777" w:rsidR="001A1951" w:rsidRDefault="001A1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fficina Sans ITC TT">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2C83D" w14:textId="77777777" w:rsidR="001A1951" w:rsidRDefault="001A1951">
      <w:r>
        <w:separator/>
      </w:r>
    </w:p>
  </w:footnote>
  <w:footnote w:type="continuationSeparator" w:id="0">
    <w:p w14:paraId="770875D8" w14:textId="77777777" w:rsidR="001A1951" w:rsidRDefault="001A1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502C81BD" w:rsidR="0018156B" w:rsidRPr="001B7DA6" w:rsidRDefault="0099765E">
    <w:pPr>
      <w:pStyle w:val="Kopfzeile"/>
      <w:rPr>
        <w:b/>
        <w:lang w:val="de-DE"/>
      </w:rPr>
    </w:pPr>
    <w:r>
      <w:rPr>
        <w:b/>
        <w:sz w:val="28"/>
        <w:szCs w:val="28"/>
        <w:lang w:val="de-DE"/>
      </w:rPr>
      <w:t>Januar 2025</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000003"/>
    <w:multiLevelType w:val="hybridMultilevel"/>
    <w:tmpl w:val="39D87FD2"/>
    <w:lvl w:ilvl="0" w:tplc="FFFFFFFF">
      <w:start w:val="1"/>
      <w:numFmt w:val="bullet"/>
      <w:lvlText w:val="•"/>
      <w:lvlJc w:val="left"/>
      <w:pPr>
        <w:tabs>
          <w:tab w:val="num" w:pos="720"/>
        </w:tabs>
        <w:ind w:left="720" w:hanging="360"/>
      </w:pPr>
      <w:rPr>
        <w:rFonts w:ascii="Officina Sans ITC TT" w:hAnsi="Officina Sans ITC TT"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632333"/>
    <w:multiLevelType w:val="multilevel"/>
    <w:tmpl w:val="29BED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D32694"/>
    <w:multiLevelType w:val="multilevel"/>
    <w:tmpl w:val="60D65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E732EA"/>
    <w:multiLevelType w:val="hybridMultilevel"/>
    <w:tmpl w:val="AEEE6050"/>
    <w:lvl w:ilvl="0" w:tplc="7C2629A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245DAA"/>
    <w:multiLevelType w:val="multilevel"/>
    <w:tmpl w:val="FC34E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1719AB"/>
    <w:multiLevelType w:val="multilevel"/>
    <w:tmpl w:val="E88C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905395"/>
    <w:multiLevelType w:val="hybridMultilevel"/>
    <w:tmpl w:val="79A89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3D7681B"/>
    <w:multiLevelType w:val="multilevel"/>
    <w:tmpl w:val="22FEB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FC078E9"/>
    <w:multiLevelType w:val="multilevel"/>
    <w:tmpl w:val="A45A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3C10B2"/>
    <w:multiLevelType w:val="multilevel"/>
    <w:tmpl w:val="5AD2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6D0A09"/>
    <w:multiLevelType w:val="hybridMultilevel"/>
    <w:tmpl w:val="39D87FD2"/>
    <w:lvl w:ilvl="0" w:tplc="CCBCEAA8">
      <w:start w:val="1"/>
      <w:numFmt w:val="bullet"/>
      <w:lvlText w:val="•"/>
      <w:lvlJc w:val="left"/>
      <w:pPr>
        <w:tabs>
          <w:tab w:val="num" w:pos="720"/>
        </w:tabs>
        <w:ind w:left="720" w:hanging="360"/>
      </w:pPr>
      <w:rPr>
        <w:rFonts w:ascii="Officina Sans ITC TT" w:hAnsi="Officina Sans ITC T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1"/>
  </w:num>
  <w:num w:numId="3">
    <w:abstractNumId w:val="5"/>
  </w:num>
  <w:num w:numId="4">
    <w:abstractNumId w:val="20"/>
  </w:num>
  <w:num w:numId="5">
    <w:abstractNumId w:val="2"/>
  </w:num>
  <w:num w:numId="6">
    <w:abstractNumId w:val="12"/>
  </w:num>
  <w:num w:numId="7">
    <w:abstractNumId w:val="6"/>
  </w:num>
  <w:num w:numId="8">
    <w:abstractNumId w:val="3"/>
  </w:num>
  <w:num w:numId="9">
    <w:abstractNumId w:val="0"/>
  </w:num>
  <w:num w:numId="10">
    <w:abstractNumId w:val="16"/>
  </w:num>
  <w:num w:numId="11">
    <w:abstractNumId w:val="10"/>
  </w:num>
  <w:num w:numId="12">
    <w:abstractNumId w:val="4"/>
  </w:num>
  <w:num w:numId="13">
    <w:abstractNumId w:val="18"/>
  </w:num>
  <w:num w:numId="14">
    <w:abstractNumId w:val="13"/>
  </w:num>
  <w:num w:numId="15">
    <w:abstractNumId w:val="17"/>
  </w:num>
  <w:num w:numId="16">
    <w:abstractNumId w:val="15"/>
  </w:num>
  <w:num w:numId="17">
    <w:abstractNumId w:val="11"/>
  </w:num>
  <w:num w:numId="18">
    <w:abstractNumId w:val="7"/>
  </w:num>
  <w:num w:numId="19">
    <w:abstractNumId w:val="9"/>
  </w:num>
  <w:num w:numId="20">
    <w:abstractNumId w:val="1"/>
  </w:num>
  <w:num w:numId="21">
    <w:abstractNumId w:val="1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0FD6"/>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12"/>
    <w:rsid w:val="00050723"/>
    <w:rsid w:val="00052390"/>
    <w:rsid w:val="00052606"/>
    <w:rsid w:val="00056E27"/>
    <w:rsid w:val="00061AF4"/>
    <w:rsid w:val="00062623"/>
    <w:rsid w:val="00065A11"/>
    <w:rsid w:val="000723BD"/>
    <w:rsid w:val="00072B66"/>
    <w:rsid w:val="00073534"/>
    <w:rsid w:val="0007353B"/>
    <w:rsid w:val="000738E3"/>
    <w:rsid w:val="00074607"/>
    <w:rsid w:val="000749AF"/>
    <w:rsid w:val="0008283D"/>
    <w:rsid w:val="00082D8A"/>
    <w:rsid w:val="00083B8E"/>
    <w:rsid w:val="00085897"/>
    <w:rsid w:val="00091AEF"/>
    <w:rsid w:val="0009381E"/>
    <w:rsid w:val="00097708"/>
    <w:rsid w:val="000A55C2"/>
    <w:rsid w:val="000A7A4C"/>
    <w:rsid w:val="000B5E18"/>
    <w:rsid w:val="000B6442"/>
    <w:rsid w:val="000B6755"/>
    <w:rsid w:val="000B7389"/>
    <w:rsid w:val="000C02EE"/>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5CF7"/>
    <w:rsid w:val="00107ADF"/>
    <w:rsid w:val="00113EBE"/>
    <w:rsid w:val="0011504C"/>
    <w:rsid w:val="00115E66"/>
    <w:rsid w:val="00116519"/>
    <w:rsid w:val="00117B09"/>
    <w:rsid w:val="001237F3"/>
    <w:rsid w:val="00124E40"/>
    <w:rsid w:val="001263F6"/>
    <w:rsid w:val="00130282"/>
    <w:rsid w:val="0013108A"/>
    <w:rsid w:val="00131A4E"/>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56B9E"/>
    <w:rsid w:val="001619F5"/>
    <w:rsid w:val="00162AAE"/>
    <w:rsid w:val="00162E51"/>
    <w:rsid w:val="00163BB5"/>
    <w:rsid w:val="00163BE7"/>
    <w:rsid w:val="00163CDA"/>
    <w:rsid w:val="00164422"/>
    <w:rsid w:val="00164EA2"/>
    <w:rsid w:val="001659CF"/>
    <w:rsid w:val="00167037"/>
    <w:rsid w:val="00173D4F"/>
    <w:rsid w:val="00177153"/>
    <w:rsid w:val="00177221"/>
    <w:rsid w:val="001812C6"/>
    <w:rsid w:val="0018156B"/>
    <w:rsid w:val="00181FE1"/>
    <w:rsid w:val="00184751"/>
    <w:rsid w:val="001867AA"/>
    <w:rsid w:val="00186B26"/>
    <w:rsid w:val="0019576B"/>
    <w:rsid w:val="001963B7"/>
    <w:rsid w:val="001A0033"/>
    <w:rsid w:val="001A186C"/>
    <w:rsid w:val="001A1951"/>
    <w:rsid w:val="001A2F89"/>
    <w:rsid w:val="001A5B80"/>
    <w:rsid w:val="001A7845"/>
    <w:rsid w:val="001B0B24"/>
    <w:rsid w:val="001B10C7"/>
    <w:rsid w:val="001B2A6D"/>
    <w:rsid w:val="001B31A7"/>
    <w:rsid w:val="001B4579"/>
    <w:rsid w:val="001B556B"/>
    <w:rsid w:val="001B7235"/>
    <w:rsid w:val="001B7DA6"/>
    <w:rsid w:val="001C1F6A"/>
    <w:rsid w:val="001C289C"/>
    <w:rsid w:val="001C484F"/>
    <w:rsid w:val="001C4E98"/>
    <w:rsid w:val="001C728E"/>
    <w:rsid w:val="001C76EE"/>
    <w:rsid w:val="001D2DE9"/>
    <w:rsid w:val="001D5224"/>
    <w:rsid w:val="001D5BA9"/>
    <w:rsid w:val="001D6911"/>
    <w:rsid w:val="001D7969"/>
    <w:rsid w:val="001E0CBC"/>
    <w:rsid w:val="001E322C"/>
    <w:rsid w:val="001E34C9"/>
    <w:rsid w:val="001E4C5A"/>
    <w:rsid w:val="001E7C27"/>
    <w:rsid w:val="001F092E"/>
    <w:rsid w:val="002008B6"/>
    <w:rsid w:val="00200DB3"/>
    <w:rsid w:val="002023E1"/>
    <w:rsid w:val="00204B18"/>
    <w:rsid w:val="002069BE"/>
    <w:rsid w:val="00207C73"/>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846"/>
    <w:rsid w:val="00242FC9"/>
    <w:rsid w:val="0024493D"/>
    <w:rsid w:val="00246715"/>
    <w:rsid w:val="0024685A"/>
    <w:rsid w:val="00247BBE"/>
    <w:rsid w:val="00250670"/>
    <w:rsid w:val="00253269"/>
    <w:rsid w:val="00256CF8"/>
    <w:rsid w:val="002575AC"/>
    <w:rsid w:val="00257D64"/>
    <w:rsid w:val="0026207B"/>
    <w:rsid w:val="00262146"/>
    <w:rsid w:val="0026242A"/>
    <w:rsid w:val="00262A57"/>
    <w:rsid w:val="00262C66"/>
    <w:rsid w:val="0026609E"/>
    <w:rsid w:val="00266A21"/>
    <w:rsid w:val="00272D12"/>
    <w:rsid w:val="002750DB"/>
    <w:rsid w:val="00276438"/>
    <w:rsid w:val="00276DEA"/>
    <w:rsid w:val="002775E0"/>
    <w:rsid w:val="00282AB8"/>
    <w:rsid w:val="00282CBB"/>
    <w:rsid w:val="00285C92"/>
    <w:rsid w:val="00287CC6"/>
    <w:rsid w:val="00293C8B"/>
    <w:rsid w:val="0029676F"/>
    <w:rsid w:val="0029717B"/>
    <w:rsid w:val="002A089A"/>
    <w:rsid w:val="002A17F0"/>
    <w:rsid w:val="002A37F8"/>
    <w:rsid w:val="002A6125"/>
    <w:rsid w:val="002A6C3A"/>
    <w:rsid w:val="002A714D"/>
    <w:rsid w:val="002B07C6"/>
    <w:rsid w:val="002B23B6"/>
    <w:rsid w:val="002B2484"/>
    <w:rsid w:val="002B55FC"/>
    <w:rsid w:val="002B5CCF"/>
    <w:rsid w:val="002B634C"/>
    <w:rsid w:val="002B7BAD"/>
    <w:rsid w:val="002C1B02"/>
    <w:rsid w:val="002C209F"/>
    <w:rsid w:val="002C2D04"/>
    <w:rsid w:val="002D1407"/>
    <w:rsid w:val="002D15F4"/>
    <w:rsid w:val="002D19F3"/>
    <w:rsid w:val="002D247A"/>
    <w:rsid w:val="002D2E73"/>
    <w:rsid w:val="002D4531"/>
    <w:rsid w:val="002D4FC7"/>
    <w:rsid w:val="002D5E6A"/>
    <w:rsid w:val="002E02CA"/>
    <w:rsid w:val="002E08AA"/>
    <w:rsid w:val="002E09CB"/>
    <w:rsid w:val="002E19EF"/>
    <w:rsid w:val="002E1A0F"/>
    <w:rsid w:val="002E23AC"/>
    <w:rsid w:val="002E37CA"/>
    <w:rsid w:val="002E4031"/>
    <w:rsid w:val="002E5293"/>
    <w:rsid w:val="002E629D"/>
    <w:rsid w:val="002E6D50"/>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47CD"/>
    <w:rsid w:val="00305568"/>
    <w:rsid w:val="00306349"/>
    <w:rsid w:val="00310594"/>
    <w:rsid w:val="0031134D"/>
    <w:rsid w:val="00315BCA"/>
    <w:rsid w:val="0031615A"/>
    <w:rsid w:val="003168E5"/>
    <w:rsid w:val="00320EB1"/>
    <w:rsid w:val="003214B0"/>
    <w:rsid w:val="00324B1B"/>
    <w:rsid w:val="003265CC"/>
    <w:rsid w:val="00332D8D"/>
    <w:rsid w:val="00333100"/>
    <w:rsid w:val="00335762"/>
    <w:rsid w:val="00337104"/>
    <w:rsid w:val="003416FE"/>
    <w:rsid w:val="00342506"/>
    <w:rsid w:val="00342EE5"/>
    <w:rsid w:val="003442B2"/>
    <w:rsid w:val="00344C84"/>
    <w:rsid w:val="003532CE"/>
    <w:rsid w:val="00353B2D"/>
    <w:rsid w:val="00356424"/>
    <w:rsid w:val="0035647C"/>
    <w:rsid w:val="0035763A"/>
    <w:rsid w:val="003578C9"/>
    <w:rsid w:val="00365397"/>
    <w:rsid w:val="00365F73"/>
    <w:rsid w:val="00367452"/>
    <w:rsid w:val="00370B8A"/>
    <w:rsid w:val="00371BF5"/>
    <w:rsid w:val="00376104"/>
    <w:rsid w:val="0037740D"/>
    <w:rsid w:val="003805FF"/>
    <w:rsid w:val="00380821"/>
    <w:rsid w:val="0038191B"/>
    <w:rsid w:val="00382887"/>
    <w:rsid w:val="0038440B"/>
    <w:rsid w:val="00386B49"/>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03C"/>
    <w:rsid w:val="003E5348"/>
    <w:rsid w:val="003E6ADE"/>
    <w:rsid w:val="003F0A3F"/>
    <w:rsid w:val="003F3E14"/>
    <w:rsid w:val="003F43DF"/>
    <w:rsid w:val="003F594A"/>
    <w:rsid w:val="003F66DE"/>
    <w:rsid w:val="0040173B"/>
    <w:rsid w:val="004030BE"/>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1AE5"/>
    <w:rsid w:val="0043313B"/>
    <w:rsid w:val="00434A47"/>
    <w:rsid w:val="00436E83"/>
    <w:rsid w:val="0044194C"/>
    <w:rsid w:val="004445DD"/>
    <w:rsid w:val="004455AB"/>
    <w:rsid w:val="0044726D"/>
    <w:rsid w:val="004500C1"/>
    <w:rsid w:val="00450659"/>
    <w:rsid w:val="0045093F"/>
    <w:rsid w:val="004572BE"/>
    <w:rsid w:val="00465D57"/>
    <w:rsid w:val="004728C5"/>
    <w:rsid w:val="00476DD9"/>
    <w:rsid w:val="00476E39"/>
    <w:rsid w:val="00477EE2"/>
    <w:rsid w:val="00480D95"/>
    <w:rsid w:val="00484808"/>
    <w:rsid w:val="004855C8"/>
    <w:rsid w:val="00485E40"/>
    <w:rsid w:val="004903E4"/>
    <w:rsid w:val="00491B3C"/>
    <w:rsid w:val="004943CC"/>
    <w:rsid w:val="00495106"/>
    <w:rsid w:val="004A229E"/>
    <w:rsid w:val="004A240D"/>
    <w:rsid w:val="004A295E"/>
    <w:rsid w:val="004A5A02"/>
    <w:rsid w:val="004A65F6"/>
    <w:rsid w:val="004A78D3"/>
    <w:rsid w:val="004B54A2"/>
    <w:rsid w:val="004B74DF"/>
    <w:rsid w:val="004C148D"/>
    <w:rsid w:val="004C1552"/>
    <w:rsid w:val="004C2BB0"/>
    <w:rsid w:val="004C2DF8"/>
    <w:rsid w:val="004C355C"/>
    <w:rsid w:val="004C39FC"/>
    <w:rsid w:val="004C7E1C"/>
    <w:rsid w:val="004D1ADB"/>
    <w:rsid w:val="004D433C"/>
    <w:rsid w:val="004D5567"/>
    <w:rsid w:val="004D6126"/>
    <w:rsid w:val="004D78FD"/>
    <w:rsid w:val="004E1420"/>
    <w:rsid w:val="004E23A4"/>
    <w:rsid w:val="004E5337"/>
    <w:rsid w:val="004E73DC"/>
    <w:rsid w:val="004F055C"/>
    <w:rsid w:val="004F123F"/>
    <w:rsid w:val="004F633F"/>
    <w:rsid w:val="004F724E"/>
    <w:rsid w:val="0050081A"/>
    <w:rsid w:val="005011F7"/>
    <w:rsid w:val="0050184D"/>
    <w:rsid w:val="00501A62"/>
    <w:rsid w:val="00502D7F"/>
    <w:rsid w:val="00502FF8"/>
    <w:rsid w:val="005055D5"/>
    <w:rsid w:val="00507338"/>
    <w:rsid w:val="00510521"/>
    <w:rsid w:val="00512916"/>
    <w:rsid w:val="00516B99"/>
    <w:rsid w:val="00517EF8"/>
    <w:rsid w:val="00522091"/>
    <w:rsid w:val="005244F2"/>
    <w:rsid w:val="00524962"/>
    <w:rsid w:val="00524A94"/>
    <w:rsid w:val="00525997"/>
    <w:rsid w:val="00530D83"/>
    <w:rsid w:val="00532817"/>
    <w:rsid w:val="00534B3A"/>
    <w:rsid w:val="005357A8"/>
    <w:rsid w:val="005358E9"/>
    <w:rsid w:val="00535D36"/>
    <w:rsid w:val="00536977"/>
    <w:rsid w:val="00536A36"/>
    <w:rsid w:val="005372F5"/>
    <w:rsid w:val="00542E74"/>
    <w:rsid w:val="00544ACD"/>
    <w:rsid w:val="00545CBB"/>
    <w:rsid w:val="00546115"/>
    <w:rsid w:val="00546F94"/>
    <w:rsid w:val="0055509F"/>
    <w:rsid w:val="00557856"/>
    <w:rsid w:val="00560A40"/>
    <w:rsid w:val="0057006D"/>
    <w:rsid w:val="00571595"/>
    <w:rsid w:val="005736D9"/>
    <w:rsid w:val="00573CD9"/>
    <w:rsid w:val="00574534"/>
    <w:rsid w:val="005757BB"/>
    <w:rsid w:val="0057628A"/>
    <w:rsid w:val="00576C0F"/>
    <w:rsid w:val="005779B4"/>
    <w:rsid w:val="005803E1"/>
    <w:rsid w:val="005805A7"/>
    <w:rsid w:val="00581C2C"/>
    <w:rsid w:val="005836DF"/>
    <w:rsid w:val="00596918"/>
    <w:rsid w:val="005A082F"/>
    <w:rsid w:val="005A1180"/>
    <w:rsid w:val="005A36D5"/>
    <w:rsid w:val="005A42C6"/>
    <w:rsid w:val="005A4AF5"/>
    <w:rsid w:val="005A7AC9"/>
    <w:rsid w:val="005B0C14"/>
    <w:rsid w:val="005B23E2"/>
    <w:rsid w:val="005B263B"/>
    <w:rsid w:val="005B31CD"/>
    <w:rsid w:val="005B37D0"/>
    <w:rsid w:val="005B587F"/>
    <w:rsid w:val="005B63E0"/>
    <w:rsid w:val="005B6D23"/>
    <w:rsid w:val="005B7CDF"/>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E76CB"/>
    <w:rsid w:val="005F0384"/>
    <w:rsid w:val="005F1422"/>
    <w:rsid w:val="005F2D12"/>
    <w:rsid w:val="005F3CAA"/>
    <w:rsid w:val="005F4DBD"/>
    <w:rsid w:val="005F67CF"/>
    <w:rsid w:val="005F67FB"/>
    <w:rsid w:val="005F6EF6"/>
    <w:rsid w:val="005F6F9E"/>
    <w:rsid w:val="006012FE"/>
    <w:rsid w:val="00604424"/>
    <w:rsid w:val="00605384"/>
    <w:rsid w:val="00605557"/>
    <w:rsid w:val="0060662B"/>
    <w:rsid w:val="006068ED"/>
    <w:rsid w:val="00607539"/>
    <w:rsid w:val="0060793A"/>
    <w:rsid w:val="00607AD3"/>
    <w:rsid w:val="00607B59"/>
    <w:rsid w:val="0061051B"/>
    <w:rsid w:val="00612113"/>
    <w:rsid w:val="00612882"/>
    <w:rsid w:val="00612928"/>
    <w:rsid w:val="00612AEB"/>
    <w:rsid w:val="00613E15"/>
    <w:rsid w:val="006150D4"/>
    <w:rsid w:val="00615560"/>
    <w:rsid w:val="00620493"/>
    <w:rsid w:val="00622045"/>
    <w:rsid w:val="00626732"/>
    <w:rsid w:val="00627ECF"/>
    <w:rsid w:val="00641170"/>
    <w:rsid w:val="006415A2"/>
    <w:rsid w:val="00642C4B"/>
    <w:rsid w:val="00643164"/>
    <w:rsid w:val="00645C43"/>
    <w:rsid w:val="00646451"/>
    <w:rsid w:val="00646D7C"/>
    <w:rsid w:val="006537BE"/>
    <w:rsid w:val="0065502D"/>
    <w:rsid w:val="0065508D"/>
    <w:rsid w:val="00661167"/>
    <w:rsid w:val="00663060"/>
    <w:rsid w:val="00663CD0"/>
    <w:rsid w:val="00664597"/>
    <w:rsid w:val="00664764"/>
    <w:rsid w:val="00665DC3"/>
    <w:rsid w:val="00675DD3"/>
    <w:rsid w:val="006766AB"/>
    <w:rsid w:val="00683478"/>
    <w:rsid w:val="00684D38"/>
    <w:rsid w:val="00686E0E"/>
    <w:rsid w:val="006919A6"/>
    <w:rsid w:val="006922D9"/>
    <w:rsid w:val="006925FC"/>
    <w:rsid w:val="00694FCE"/>
    <w:rsid w:val="006A1067"/>
    <w:rsid w:val="006A1E87"/>
    <w:rsid w:val="006A3DEB"/>
    <w:rsid w:val="006A4466"/>
    <w:rsid w:val="006A551E"/>
    <w:rsid w:val="006A5A81"/>
    <w:rsid w:val="006A66EA"/>
    <w:rsid w:val="006B0789"/>
    <w:rsid w:val="006B1A90"/>
    <w:rsid w:val="006B355C"/>
    <w:rsid w:val="006B53E6"/>
    <w:rsid w:val="006B5AEF"/>
    <w:rsid w:val="006B7DAD"/>
    <w:rsid w:val="006C14E6"/>
    <w:rsid w:val="006C3A8C"/>
    <w:rsid w:val="006C4155"/>
    <w:rsid w:val="006D0093"/>
    <w:rsid w:val="006D3189"/>
    <w:rsid w:val="006D38E9"/>
    <w:rsid w:val="006D724A"/>
    <w:rsid w:val="006D77FB"/>
    <w:rsid w:val="006F15C0"/>
    <w:rsid w:val="006F57E9"/>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2F37"/>
    <w:rsid w:val="00764C47"/>
    <w:rsid w:val="00765C3E"/>
    <w:rsid w:val="007663C1"/>
    <w:rsid w:val="00767BF6"/>
    <w:rsid w:val="00770A40"/>
    <w:rsid w:val="00772F67"/>
    <w:rsid w:val="00777465"/>
    <w:rsid w:val="00780A2A"/>
    <w:rsid w:val="007818CD"/>
    <w:rsid w:val="0078413E"/>
    <w:rsid w:val="0079418C"/>
    <w:rsid w:val="00795614"/>
    <w:rsid w:val="007A0D34"/>
    <w:rsid w:val="007A21C4"/>
    <w:rsid w:val="007A43C3"/>
    <w:rsid w:val="007A4FBE"/>
    <w:rsid w:val="007A7909"/>
    <w:rsid w:val="007B0173"/>
    <w:rsid w:val="007B0CDF"/>
    <w:rsid w:val="007B2AD4"/>
    <w:rsid w:val="007B2CFD"/>
    <w:rsid w:val="007B495D"/>
    <w:rsid w:val="007B5969"/>
    <w:rsid w:val="007B61B4"/>
    <w:rsid w:val="007C19A9"/>
    <w:rsid w:val="007C5D51"/>
    <w:rsid w:val="007D22EF"/>
    <w:rsid w:val="007D306C"/>
    <w:rsid w:val="007D73A0"/>
    <w:rsid w:val="007D78B1"/>
    <w:rsid w:val="007D7C6D"/>
    <w:rsid w:val="007D7C99"/>
    <w:rsid w:val="007E3CB3"/>
    <w:rsid w:val="007E6831"/>
    <w:rsid w:val="007E7D88"/>
    <w:rsid w:val="007F1D5E"/>
    <w:rsid w:val="007F3E9D"/>
    <w:rsid w:val="007F6A60"/>
    <w:rsid w:val="008017A7"/>
    <w:rsid w:val="008028F8"/>
    <w:rsid w:val="00802C27"/>
    <w:rsid w:val="008032BF"/>
    <w:rsid w:val="00804AA6"/>
    <w:rsid w:val="008059D7"/>
    <w:rsid w:val="008070E2"/>
    <w:rsid w:val="00807DD7"/>
    <w:rsid w:val="00810148"/>
    <w:rsid w:val="00813EA4"/>
    <w:rsid w:val="008140DD"/>
    <w:rsid w:val="00821B0B"/>
    <w:rsid w:val="00821C0C"/>
    <w:rsid w:val="0082284E"/>
    <w:rsid w:val="0082346C"/>
    <w:rsid w:val="00823C9B"/>
    <w:rsid w:val="008253CE"/>
    <w:rsid w:val="00826422"/>
    <w:rsid w:val="00831FC5"/>
    <w:rsid w:val="00844738"/>
    <w:rsid w:val="008476BC"/>
    <w:rsid w:val="0085180B"/>
    <w:rsid w:val="0085197B"/>
    <w:rsid w:val="00852CD2"/>
    <w:rsid w:val="00852F28"/>
    <w:rsid w:val="008560AC"/>
    <w:rsid w:val="00856186"/>
    <w:rsid w:val="008616C4"/>
    <w:rsid w:val="00866D4B"/>
    <w:rsid w:val="00866DD3"/>
    <w:rsid w:val="0086745E"/>
    <w:rsid w:val="008676D7"/>
    <w:rsid w:val="0087082C"/>
    <w:rsid w:val="00871005"/>
    <w:rsid w:val="00871449"/>
    <w:rsid w:val="0087556E"/>
    <w:rsid w:val="0087633E"/>
    <w:rsid w:val="008772BB"/>
    <w:rsid w:val="0087773B"/>
    <w:rsid w:val="00877A91"/>
    <w:rsid w:val="008828F5"/>
    <w:rsid w:val="00883570"/>
    <w:rsid w:val="008835DD"/>
    <w:rsid w:val="0088543B"/>
    <w:rsid w:val="00886A50"/>
    <w:rsid w:val="008870CF"/>
    <w:rsid w:val="008874D2"/>
    <w:rsid w:val="00890461"/>
    <w:rsid w:val="0089326C"/>
    <w:rsid w:val="00893430"/>
    <w:rsid w:val="00896869"/>
    <w:rsid w:val="008B0DAB"/>
    <w:rsid w:val="008B54B7"/>
    <w:rsid w:val="008B5C8A"/>
    <w:rsid w:val="008B5E5C"/>
    <w:rsid w:val="008C2006"/>
    <w:rsid w:val="008C2B5E"/>
    <w:rsid w:val="008C601F"/>
    <w:rsid w:val="008C6B0F"/>
    <w:rsid w:val="008C7D43"/>
    <w:rsid w:val="008D14F4"/>
    <w:rsid w:val="008D180C"/>
    <w:rsid w:val="008D2515"/>
    <w:rsid w:val="008D49A4"/>
    <w:rsid w:val="008D4C8A"/>
    <w:rsid w:val="008D4EF0"/>
    <w:rsid w:val="008D6701"/>
    <w:rsid w:val="008E070D"/>
    <w:rsid w:val="008E2813"/>
    <w:rsid w:val="008E3135"/>
    <w:rsid w:val="008F5119"/>
    <w:rsid w:val="008F5610"/>
    <w:rsid w:val="00902FA2"/>
    <w:rsid w:val="00903C71"/>
    <w:rsid w:val="00906B89"/>
    <w:rsid w:val="00907947"/>
    <w:rsid w:val="00907B66"/>
    <w:rsid w:val="00927BFD"/>
    <w:rsid w:val="0093077B"/>
    <w:rsid w:val="009315EE"/>
    <w:rsid w:val="009330CF"/>
    <w:rsid w:val="00935756"/>
    <w:rsid w:val="009365AF"/>
    <w:rsid w:val="00936DE2"/>
    <w:rsid w:val="009408BC"/>
    <w:rsid w:val="009428E9"/>
    <w:rsid w:val="0094349A"/>
    <w:rsid w:val="00946878"/>
    <w:rsid w:val="00950141"/>
    <w:rsid w:val="00950209"/>
    <w:rsid w:val="00952D80"/>
    <w:rsid w:val="00955D38"/>
    <w:rsid w:val="009561E5"/>
    <w:rsid w:val="00961366"/>
    <w:rsid w:val="0096345A"/>
    <w:rsid w:val="00965FEC"/>
    <w:rsid w:val="00971B25"/>
    <w:rsid w:val="00971FFD"/>
    <w:rsid w:val="009729E7"/>
    <w:rsid w:val="009749CB"/>
    <w:rsid w:val="00974E64"/>
    <w:rsid w:val="00974EFC"/>
    <w:rsid w:val="00975435"/>
    <w:rsid w:val="00977161"/>
    <w:rsid w:val="00983849"/>
    <w:rsid w:val="00984C28"/>
    <w:rsid w:val="00984E31"/>
    <w:rsid w:val="00993D03"/>
    <w:rsid w:val="00995279"/>
    <w:rsid w:val="00996A22"/>
    <w:rsid w:val="0099765E"/>
    <w:rsid w:val="009A19C5"/>
    <w:rsid w:val="009A2EA8"/>
    <w:rsid w:val="009A354D"/>
    <w:rsid w:val="009A4B2D"/>
    <w:rsid w:val="009A7424"/>
    <w:rsid w:val="009A79A5"/>
    <w:rsid w:val="009A7F91"/>
    <w:rsid w:val="009B3E32"/>
    <w:rsid w:val="009B3F9D"/>
    <w:rsid w:val="009B536E"/>
    <w:rsid w:val="009B5377"/>
    <w:rsid w:val="009B6413"/>
    <w:rsid w:val="009B7254"/>
    <w:rsid w:val="009C2E9F"/>
    <w:rsid w:val="009C4147"/>
    <w:rsid w:val="009C4BCA"/>
    <w:rsid w:val="009C6CA2"/>
    <w:rsid w:val="009D0938"/>
    <w:rsid w:val="009D0BC4"/>
    <w:rsid w:val="009D12F8"/>
    <w:rsid w:val="009D1A9A"/>
    <w:rsid w:val="009D2D76"/>
    <w:rsid w:val="009D3EBE"/>
    <w:rsid w:val="009D5BE6"/>
    <w:rsid w:val="009D692D"/>
    <w:rsid w:val="009E05D7"/>
    <w:rsid w:val="009E0C86"/>
    <w:rsid w:val="009E14EB"/>
    <w:rsid w:val="009E2E37"/>
    <w:rsid w:val="009E7789"/>
    <w:rsid w:val="009F2AA8"/>
    <w:rsid w:val="009F4F91"/>
    <w:rsid w:val="00A00228"/>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224"/>
    <w:rsid w:val="00A85D4D"/>
    <w:rsid w:val="00A878CA"/>
    <w:rsid w:val="00A87916"/>
    <w:rsid w:val="00A87A25"/>
    <w:rsid w:val="00A9085F"/>
    <w:rsid w:val="00A90A6E"/>
    <w:rsid w:val="00A90E7A"/>
    <w:rsid w:val="00A93019"/>
    <w:rsid w:val="00A951C5"/>
    <w:rsid w:val="00A96A0E"/>
    <w:rsid w:val="00A97205"/>
    <w:rsid w:val="00AA158F"/>
    <w:rsid w:val="00AA2323"/>
    <w:rsid w:val="00AA263D"/>
    <w:rsid w:val="00AA2975"/>
    <w:rsid w:val="00AA48D4"/>
    <w:rsid w:val="00AA78AE"/>
    <w:rsid w:val="00AB5227"/>
    <w:rsid w:val="00AB7150"/>
    <w:rsid w:val="00AC0A67"/>
    <w:rsid w:val="00AC240B"/>
    <w:rsid w:val="00AC3D50"/>
    <w:rsid w:val="00AC4649"/>
    <w:rsid w:val="00AC554E"/>
    <w:rsid w:val="00AC7C67"/>
    <w:rsid w:val="00AD182F"/>
    <w:rsid w:val="00AD4081"/>
    <w:rsid w:val="00AD434B"/>
    <w:rsid w:val="00AD7CFC"/>
    <w:rsid w:val="00AE0A5D"/>
    <w:rsid w:val="00AE0CE6"/>
    <w:rsid w:val="00AE1C86"/>
    <w:rsid w:val="00AE2B10"/>
    <w:rsid w:val="00AE5B27"/>
    <w:rsid w:val="00AE5C55"/>
    <w:rsid w:val="00AE7C0A"/>
    <w:rsid w:val="00AE7CEB"/>
    <w:rsid w:val="00AF29EA"/>
    <w:rsid w:val="00AF2F11"/>
    <w:rsid w:val="00AF3943"/>
    <w:rsid w:val="00AF6689"/>
    <w:rsid w:val="00AF7122"/>
    <w:rsid w:val="00B00814"/>
    <w:rsid w:val="00B0297A"/>
    <w:rsid w:val="00B0372A"/>
    <w:rsid w:val="00B04575"/>
    <w:rsid w:val="00B05E45"/>
    <w:rsid w:val="00B065B7"/>
    <w:rsid w:val="00B144B6"/>
    <w:rsid w:val="00B146AC"/>
    <w:rsid w:val="00B14D0D"/>
    <w:rsid w:val="00B15ACF"/>
    <w:rsid w:val="00B1644E"/>
    <w:rsid w:val="00B16719"/>
    <w:rsid w:val="00B176EB"/>
    <w:rsid w:val="00B17789"/>
    <w:rsid w:val="00B201C0"/>
    <w:rsid w:val="00B239F5"/>
    <w:rsid w:val="00B27CD2"/>
    <w:rsid w:val="00B303E6"/>
    <w:rsid w:val="00B31932"/>
    <w:rsid w:val="00B31BAB"/>
    <w:rsid w:val="00B31C33"/>
    <w:rsid w:val="00B33D7C"/>
    <w:rsid w:val="00B36E8A"/>
    <w:rsid w:val="00B40618"/>
    <w:rsid w:val="00B4458A"/>
    <w:rsid w:val="00B44801"/>
    <w:rsid w:val="00B44826"/>
    <w:rsid w:val="00B45AAB"/>
    <w:rsid w:val="00B47A18"/>
    <w:rsid w:val="00B51FCB"/>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0F9A"/>
    <w:rsid w:val="00B8203B"/>
    <w:rsid w:val="00B8290B"/>
    <w:rsid w:val="00B838B1"/>
    <w:rsid w:val="00B841FF"/>
    <w:rsid w:val="00B849F1"/>
    <w:rsid w:val="00B84F8A"/>
    <w:rsid w:val="00B95F6A"/>
    <w:rsid w:val="00B9779D"/>
    <w:rsid w:val="00BA1715"/>
    <w:rsid w:val="00BA1F02"/>
    <w:rsid w:val="00BA20B8"/>
    <w:rsid w:val="00BA3395"/>
    <w:rsid w:val="00BA5A35"/>
    <w:rsid w:val="00BA6741"/>
    <w:rsid w:val="00BB1EFA"/>
    <w:rsid w:val="00BB4B7A"/>
    <w:rsid w:val="00BB58C5"/>
    <w:rsid w:val="00BB69E5"/>
    <w:rsid w:val="00BC14E7"/>
    <w:rsid w:val="00BC1556"/>
    <w:rsid w:val="00BC5A52"/>
    <w:rsid w:val="00BD5957"/>
    <w:rsid w:val="00BE2F41"/>
    <w:rsid w:val="00BE34AC"/>
    <w:rsid w:val="00BE3860"/>
    <w:rsid w:val="00BE468E"/>
    <w:rsid w:val="00BE690A"/>
    <w:rsid w:val="00BF04C7"/>
    <w:rsid w:val="00BF3969"/>
    <w:rsid w:val="00BF5B00"/>
    <w:rsid w:val="00C00056"/>
    <w:rsid w:val="00C00619"/>
    <w:rsid w:val="00C05DFB"/>
    <w:rsid w:val="00C07991"/>
    <w:rsid w:val="00C1004C"/>
    <w:rsid w:val="00C14139"/>
    <w:rsid w:val="00C16EB2"/>
    <w:rsid w:val="00C244C7"/>
    <w:rsid w:val="00C25F68"/>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16E"/>
    <w:rsid w:val="00CA35C4"/>
    <w:rsid w:val="00CA3788"/>
    <w:rsid w:val="00CA38EF"/>
    <w:rsid w:val="00CA7AB5"/>
    <w:rsid w:val="00CB0998"/>
    <w:rsid w:val="00CB186D"/>
    <w:rsid w:val="00CB20A9"/>
    <w:rsid w:val="00CB2B2F"/>
    <w:rsid w:val="00CB4A1B"/>
    <w:rsid w:val="00CB4EC8"/>
    <w:rsid w:val="00CB66EB"/>
    <w:rsid w:val="00CB6E70"/>
    <w:rsid w:val="00CB7057"/>
    <w:rsid w:val="00CC3782"/>
    <w:rsid w:val="00CC4D13"/>
    <w:rsid w:val="00CD0E68"/>
    <w:rsid w:val="00CD5BAD"/>
    <w:rsid w:val="00CD6A68"/>
    <w:rsid w:val="00CD7A3B"/>
    <w:rsid w:val="00CE16B1"/>
    <w:rsid w:val="00CE1AE8"/>
    <w:rsid w:val="00CE1EE0"/>
    <w:rsid w:val="00CE1F2A"/>
    <w:rsid w:val="00CE35BE"/>
    <w:rsid w:val="00CE3C46"/>
    <w:rsid w:val="00CE46DD"/>
    <w:rsid w:val="00CE513A"/>
    <w:rsid w:val="00CE53DB"/>
    <w:rsid w:val="00CE65F6"/>
    <w:rsid w:val="00CF1645"/>
    <w:rsid w:val="00CF20AB"/>
    <w:rsid w:val="00CF20E5"/>
    <w:rsid w:val="00CF2BA9"/>
    <w:rsid w:val="00CF2C16"/>
    <w:rsid w:val="00CF5053"/>
    <w:rsid w:val="00CF6BDF"/>
    <w:rsid w:val="00CF7E1F"/>
    <w:rsid w:val="00D01BA1"/>
    <w:rsid w:val="00D02A34"/>
    <w:rsid w:val="00D079DD"/>
    <w:rsid w:val="00D10470"/>
    <w:rsid w:val="00D12D49"/>
    <w:rsid w:val="00D15B24"/>
    <w:rsid w:val="00D21E7E"/>
    <w:rsid w:val="00D27232"/>
    <w:rsid w:val="00D27E33"/>
    <w:rsid w:val="00D3054C"/>
    <w:rsid w:val="00D30982"/>
    <w:rsid w:val="00D3194F"/>
    <w:rsid w:val="00D33FAE"/>
    <w:rsid w:val="00D35397"/>
    <w:rsid w:val="00D40992"/>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1EF"/>
    <w:rsid w:val="00D84426"/>
    <w:rsid w:val="00D84922"/>
    <w:rsid w:val="00D8717D"/>
    <w:rsid w:val="00D91CB6"/>
    <w:rsid w:val="00D92B18"/>
    <w:rsid w:val="00D9701F"/>
    <w:rsid w:val="00DA7041"/>
    <w:rsid w:val="00DB0893"/>
    <w:rsid w:val="00DB38D2"/>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DF4358"/>
    <w:rsid w:val="00DF7266"/>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6EFE"/>
    <w:rsid w:val="00E77C47"/>
    <w:rsid w:val="00E82268"/>
    <w:rsid w:val="00E85A1D"/>
    <w:rsid w:val="00E8663D"/>
    <w:rsid w:val="00E9070B"/>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11DA"/>
    <w:rsid w:val="00EB2922"/>
    <w:rsid w:val="00EB77AA"/>
    <w:rsid w:val="00EC0AA2"/>
    <w:rsid w:val="00EC0AD0"/>
    <w:rsid w:val="00EC78A7"/>
    <w:rsid w:val="00ED1FCD"/>
    <w:rsid w:val="00EE034B"/>
    <w:rsid w:val="00EE334C"/>
    <w:rsid w:val="00EE584E"/>
    <w:rsid w:val="00EF13B4"/>
    <w:rsid w:val="00EF2524"/>
    <w:rsid w:val="00EF4844"/>
    <w:rsid w:val="00EF4DC8"/>
    <w:rsid w:val="00EF53ED"/>
    <w:rsid w:val="00EF5641"/>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6233"/>
    <w:rsid w:val="00F67980"/>
    <w:rsid w:val="00F70423"/>
    <w:rsid w:val="00F7211E"/>
    <w:rsid w:val="00F7296E"/>
    <w:rsid w:val="00F749DD"/>
    <w:rsid w:val="00F82EA5"/>
    <w:rsid w:val="00F85D17"/>
    <w:rsid w:val="00F90B15"/>
    <w:rsid w:val="00F9208A"/>
    <w:rsid w:val="00F92AEC"/>
    <w:rsid w:val="00F9422D"/>
    <w:rsid w:val="00F97035"/>
    <w:rsid w:val="00F979F7"/>
    <w:rsid w:val="00FA05B5"/>
    <w:rsid w:val="00FA2F70"/>
    <w:rsid w:val="00FA447A"/>
    <w:rsid w:val="00FA56C9"/>
    <w:rsid w:val="00FA69B5"/>
    <w:rsid w:val="00FA6D49"/>
    <w:rsid w:val="00FA79C6"/>
    <w:rsid w:val="00FB0F74"/>
    <w:rsid w:val="00FB34B7"/>
    <w:rsid w:val="00FB414B"/>
    <w:rsid w:val="00FC0A46"/>
    <w:rsid w:val="00FC2AD4"/>
    <w:rsid w:val="00FC31CC"/>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1"/>
    <w:qFormat/>
    <w:rsid w:val="00EA7B9D"/>
    <w:pPr>
      <w:ind w:left="720"/>
      <w:contextualSpacing/>
    </w:pPr>
  </w:style>
  <w:style w:type="character" w:customStyle="1" w:styleId="h20">
    <w:name w:val="h2"/>
    <w:basedOn w:val="Absatz-Standardschriftart"/>
    <w:rsid w:val="00510521"/>
  </w:style>
  <w:style w:type="paragraph" w:customStyle="1" w:styleId="Normal5">
    <w:name w:val="Normal_5"/>
    <w:uiPriority w:val="1"/>
    <w:qFormat/>
    <w:rsid w:val="00242846"/>
    <w:pPr>
      <w:widowControl w:val="0"/>
      <w:autoSpaceDE w:val="0"/>
      <w:autoSpaceDN w:val="0"/>
    </w:pPr>
    <w:rPr>
      <w:rFonts w:ascii="Arial" w:eastAsia="Arial" w:hAnsi="Arial" w:cs="Arial"/>
      <w:sz w:val="22"/>
      <w:szCs w:val="22"/>
      <w:lang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72964485">
      <w:bodyDiv w:val="1"/>
      <w:marLeft w:val="0"/>
      <w:marRight w:val="0"/>
      <w:marTop w:val="0"/>
      <w:marBottom w:val="0"/>
      <w:divBdr>
        <w:top w:val="none" w:sz="0" w:space="0" w:color="auto"/>
        <w:left w:val="none" w:sz="0" w:space="0" w:color="auto"/>
        <w:bottom w:val="none" w:sz="0" w:space="0" w:color="auto"/>
        <w:right w:val="none" w:sz="0" w:space="0" w:color="auto"/>
      </w:divBdr>
    </w:div>
    <w:div w:id="253124393">
      <w:bodyDiv w:val="1"/>
      <w:marLeft w:val="0"/>
      <w:marRight w:val="0"/>
      <w:marTop w:val="0"/>
      <w:marBottom w:val="0"/>
      <w:divBdr>
        <w:top w:val="none" w:sz="0" w:space="0" w:color="auto"/>
        <w:left w:val="none" w:sz="0" w:space="0" w:color="auto"/>
        <w:bottom w:val="none" w:sz="0" w:space="0" w:color="auto"/>
        <w:right w:val="none" w:sz="0" w:space="0" w:color="auto"/>
      </w:divBdr>
    </w:div>
    <w:div w:id="281376881">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64500">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46110">
      <w:bodyDiv w:val="1"/>
      <w:marLeft w:val="0"/>
      <w:marRight w:val="0"/>
      <w:marTop w:val="0"/>
      <w:marBottom w:val="0"/>
      <w:divBdr>
        <w:top w:val="none" w:sz="0" w:space="0" w:color="auto"/>
        <w:left w:val="none" w:sz="0" w:space="0" w:color="auto"/>
        <w:bottom w:val="none" w:sz="0" w:space="0" w:color="auto"/>
        <w:right w:val="none" w:sz="0" w:space="0" w:color="auto"/>
      </w:divBdr>
      <w:divsChild>
        <w:div w:id="1371612726">
          <w:marLeft w:val="0"/>
          <w:marRight w:val="0"/>
          <w:marTop w:val="0"/>
          <w:marBottom w:val="300"/>
          <w:divBdr>
            <w:top w:val="none" w:sz="0" w:space="0" w:color="auto"/>
            <w:left w:val="none" w:sz="0" w:space="0" w:color="auto"/>
            <w:bottom w:val="none" w:sz="0" w:space="0" w:color="auto"/>
            <w:right w:val="none" w:sz="0" w:space="0" w:color="auto"/>
          </w:divBdr>
          <w:divsChild>
            <w:div w:id="975570087">
              <w:marLeft w:val="0"/>
              <w:marRight w:val="0"/>
              <w:marTop w:val="0"/>
              <w:marBottom w:val="0"/>
              <w:divBdr>
                <w:top w:val="none" w:sz="0" w:space="0" w:color="auto"/>
                <w:left w:val="none" w:sz="0" w:space="0" w:color="auto"/>
                <w:bottom w:val="none" w:sz="0" w:space="0" w:color="auto"/>
                <w:right w:val="none" w:sz="0" w:space="0" w:color="auto"/>
              </w:divBdr>
            </w:div>
            <w:div w:id="27874909">
              <w:marLeft w:val="0"/>
              <w:marRight w:val="0"/>
              <w:marTop w:val="0"/>
              <w:marBottom w:val="0"/>
              <w:divBdr>
                <w:top w:val="none" w:sz="0" w:space="0" w:color="auto"/>
                <w:left w:val="none" w:sz="0" w:space="0" w:color="auto"/>
                <w:bottom w:val="none" w:sz="0" w:space="0" w:color="auto"/>
                <w:right w:val="none" w:sz="0" w:space="0" w:color="auto"/>
              </w:divBdr>
            </w:div>
          </w:divsChild>
        </w:div>
        <w:div w:id="632906614">
          <w:marLeft w:val="0"/>
          <w:marRight w:val="0"/>
          <w:marTop w:val="0"/>
          <w:marBottom w:val="300"/>
          <w:divBdr>
            <w:top w:val="none" w:sz="0" w:space="0" w:color="auto"/>
            <w:left w:val="none" w:sz="0" w:space="0" w:color="auto"/>
            <w:bottom w:val="none" w:sz="0" w:space="0" w:color="auto"/>
            <w:right w:val="none" w:sz="0" w:space="0" w:color="auto"/>
          </w:divBdr>
          <w:divsChild>
            <w:div w:id="2051608658">
              <w:marLeft w:val="0"/>
              <w:marRight w:val="0"/>
              <w:marTop w:val="0"/>
              <w:marBottom w:val="0"/>
              <w:divBdr>
                <w:top w:val="none" w:sz="0" w:space="0" w:color="auto"/>
                <w:left w:val="none" w:sz="0" w:space="0" w:color="auto"/>
                <w:bottom w:val="none" w:sz="0" w:space="0" w:color="auto"/>
                <w:right w:val="none" w:sz="0" w:space="0" w:color="auto"/>
              </w:divBdr>
            </w:div>
          </w:divsChild>
        </w:div>
        <w:div w:id="1373385272">
          <w:marLeft w:val="0"/>
          <w:marRight w:val="0"/>
          <w:marTop w:val="0"/>
          <w:marBottom w:val="0"/>
          <w:divBdr>
            <w:top w:val="none" w:sz="0" w:space="0" w:color="auto"/>
            <w:left w:val="none" w:sz="0" w:space="0" w:color="auto"/>
            <w:bottom w:val="none" w:sz="0" w:space="0" w:color="auto"/>
            <w:right w:val="none" w:sz="0" w:space="0" w:color="auto"/>
          </w:divBdr>
          <w:divsChild>
            <w:div w:id="1810320655">
              <w:marLeft w:val="0"/>
              <w:marRight w:val="0"/>
              <w:marTop w:val="0"/>
              <w:marBottom w:val="0"/>
              <w:divBdr>
                <w:top w:val="none" w:sz="0" w:space="0" w:color="auto"/>
                <w:left w:val="none" w:sz="0" w:space="0" w:color="auto"/>
                <w:bottom w:val="none" w:sz="0" w:space="0" w:color="auto"/>
                <w:right w:val="none" w:sz="0" w:space="0" w:color="auto"/>
              </w:divBdr>
              <w:divsChild>
                <w:div w:id="13181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16270">
      <w:bodyDiv w:val="1"/>
      <w:marLeft w:val="0"/>
      <w:marRight w:val="0"/>
      <w:marTop w:val="0"/>
      <w:marBottom w:val="0"/>
      <w:divBdr>
        <w:top w:val="none" w:sz="0" w:space="0" w:color="auto"/>
        <w:left w:val="none" w:sz="0" w:space="0" w:color="auto"/>
        <w:bottom w:val="none" w:sz="0" w:space="0" w:color="auto"/>
        <w:right w:val="none" w:sz="0" w:space="0" w:color="auto"/>
      </w:divBdr>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0786">
      <w:bodyDiv w:val="1"/>
      <w:marLeft w:val="0"/>
      <w:marRight w:val="0"/>
      <w:marTop w:val="0"/>
      <w:marBottom w:val="0"/>
      <w:divBdr>
        <w:top w:val="none" w:sz="0" w:space="0" w:color="auto"/>
        <w:left w:val="none" w:sz="0" w:space="0" w:color="auto"/>
        <w:bottom w:val="none" w:sz="0" w:space="0" w:color="auto"/>
        <w:right w:val="none" w:sz="0" w:space="0" w:color="auto"/>
      </w:divBdr>
    </w:div>
    <w:div w:id="1043138004">
      <w:bodyDiv w:val="1"/>
      <w:marLeft w:val="0"/>
      <w:marRight w:val="0"/>
      <w:marTop w:val="0"/>
      <w:marBottom w:val="0"/>
      <w:divBdr>
        <w:top w:val="none" w:sz="0" w:space="0" w:color="auto"/>
        <w:left w:val="none" w:sz="0" w:space="0" w:color="auto"/>
        <w:bottom w:val="none" w:sz="0" w:space="0" w:color="auto"/>
        <w:right w:val="none" w:sz="0" w:space="0" w:color="auto"/>
      </w:divBdr>
      <w:divsChild>
        <w:div w:id="1120301636">
          <w:marLeft w:val="0"/>
          <w:marRight w:val="0"/>
          <w:marTop w:val="0"/>
          <w:marBottom w:val="0"/>
          <w:divBdr>
            <w:top w:val="none" w:sz="0" w:space="0" w:color="auto"/>
            <w:left w:val="none" w:sz="0" w:space="0" w:color="auto"/>
            <w:bottom w:val="none" w:sz="0" w:space="0" w:color="auto"/>
            <w:right w:val="none" w:sz="0" w:space="0" w:color="auto"/>
          </w:divBdr>
          <w:divsChild>
            <w:div w:id="1573348260">
              <w:marLeft w:val="-225"/>
              <w:marRight w:val="-225"/>
              <w:marTop w:val="0"/>
              <w:marBottom w:val="0"/>
              <w:divBdr>
                <w:top w:val="none" w:sz="0" w:space="0" w:color="auto"/>
                <w:left w:val="none" w:sz="0" w:space="0" w:color="auto"/>
                <w:bottom w:val="none" w:sz="0" w:space="0" w:color="auto"/>
                <w:right w:val="none" w:sz="0" w:space="0" w:color="auto"/>
              </w:divBdr>
              <w:divsChild>
                <w:div w:id="4845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101">
          <w:marLeft w:val="0"/>
          <w:marRight w:val="0"/>
          <w:marTop w:val="0"/>
          <w:marBottom w:val="0"/>
          <w:divBdr>
            <w:top w:val="none" w:sz="0" w:space="0" w:color="auto"/>
            <w:left w:val="none" w:sz="0" w:space="0" w:color="auto"/>
            <w:bottom w:val="none" w:sz="0" w:space="0" w:color="auto"/>
            <w:right w:val="none" w:sz="0" w:space="0" w:color="auto"/>
          </w:divBdr>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475606">
      <w:bodyDiv w:val="1"/>
      <w:marLeft w:val="0"/>
      <w:marRight w:val="0"/>
      <w:marTop w:val="0"/>
      <w:marBottom w:val="0"/>
      <w:divBdr>
        <w:top w:val="none" w:sz="0" w:space="0" w:color="auto"/>
        <w:left w:val="none" w:sz="0" w:space="0" w:color="auto"/>
        <w:bottom w:val="none" w:sz="0" w:space="0" w:color="auto"/>
        <w:right w:val="none" w:sz="0" w:space="0" w:color="auto"/>
      </w:divBdr>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7805">
      <w:bodyDiv w:val="1"/>
      <w:marLeft w:val="0"/>
      <w:marRight w:val="0"/>
      <w:marTop w:val="0"/>
      <w:marBottom w:val="0"/>
      <w:divBdr>
        <w:top w:val="none" w:sz="0" w:space="0" w:color="auto"/>
        <w:left w:val="none" w:sz="0" w:space="0" w:color="auto"/>
        <w:bottom w:val="none" w:sz="0" w:space="0" w:color="auto"/>
        <w:right w:val="none" w:sz="0" w:space="0" w:color="auto"/>
      </w:divBdr>
    </w:div>
    <w:div w:id="1957830861">
      <w:bodyDiv w:val="1"/>
      <w:marLeft w:val="0"/>
      <w:marRight w:val="0"/>
      <w:marTop w:val="0"/>
      <w:marBottom w:val="0"/>
      <w:divBdr>
        <w:top w:val="none" w:sz="0" w:space="0" w:color="auto"/>
        <w:left w:val="none" w:sz="0" w:space="0" w:color="auto"/>
        <w:bottom w:val="none" w:sz="0" w:space="0" w:color="auto"/>
        <w:right w:val="none" w:sz="0" w:space="0" w:color="auto"/>
      </w:divBdr>
      <w:divsChild>
        <w:div w:id="219556057">
          <w:marLeft w:val="0"/>
          <w:marRight w:val="0"/>
          <w:marTop w:val="0"/>
          <w:marBottom w:val="0"/>
          <w:divBdr>
            <w:top w:val="none" w:sz="0" w:space="0" w:color="auto"/>
            <w:left w:val="none" w:sz="0" w:space="0" w:color="auto"/>
            <w:bottom w:val="none" w:sz="0" w:space="0" w:color="auto"/>
            <w:right w:val="none" w:sz="0" w:space="0" w:color="auto"/>
          </w:divBdr>
          <w:divsChild>
            <w:div w:id="946615103">
              <w:marLeft w:val="0"/>
              <w:marRight w:val="0"/>
              <w:marTop w:val="0"/>
              <w:marBottom w:val="0"/>
              <w:divBdr>
                <w:top w:val="none" w:sz="0" w:space="0" w:color="auto"/>
                <w:left w:val="none" w:sz="0" w:space="0" w:color="auto"/>
                <w:bottom w:val="none" w:sz="0" w:space="0" w:color="auto"/>
                <w:right w:val="none" w:sz="0" w:space="0" w:color="auto"/>
              </w:divBdr>
              <w:divsChild>
                <w:div w:id="1756390552">
                  <w:marLeft w:val="0"/>
                  <w:marRight w:val="0"/>
                  <w:marTop w:val="0"/>
                  <w:marBottom w:val="0"/>
                  <w:divBdr>
                    <w:top w:val="none" w:sz="0" w:space="0" w:color="auto"/>
                    <w:left w:val="none" w:sz="0" w:space="0" w:color="auto"/>
                    <w:bottom w:val="none" w:sz="0" w:space="0" w:color="auto"/>
                    <w:right w:val="none" w:sz="0" w:space="0" w:color="auto"/>
                  </w:divBdr>
                  <w:divsChild>
                    <w:div w:id="476338832">
                      <w:marLeft w:val="-225"/>
                      <w:marRight w:val="-225"/>
                      <w:marTop w:val="0"/>
                      <w:marBottom w:val="0"/>
                      <w:divBdr>
                        <w:top w:val="none" w:sz="0" w:space="0" w:color="auto"/>
                        <w:left w:val="none" w:sz="0" w:space="0" w:color="auto"/>
                        <w:bottom w:val="none" w:sz="0" w:space="0" w:color="auto"/>
                        <w:right w:val="none" w:sz="0" w:space="0" w:color="auto"/>
                      </w:divBdr>
                      <w:divsChild>
                        <w:div w:id="915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2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96722">
          <w:marLeft w:val="0"/>
          <w:marRight w:val="0"/>
          <w:marTop w:val="0"/>
          <w:marBottom w:val="0"/>
          <w:divBdr>
            <w:top w:val="none" w:sz="0" w:space="0" w:color="auto"/>
            <w:left w:val="none" w:sz="0" w:space="0" w:color="auto"/>
            <w:bottom w:val="none" w:sz="0" w:space="0" w:color="auto"/>
            <w:right w:val="none" w:sz="0" w:space="0" w:color="auto"/>
          </w:divBdr>
          <w:divsChild>
            <w:div w:id="1180435522">
              <w:marLeft w:val="-225"/>
              <w:marRight w:val="-225"/>
              <w:marTop w:val="0"/>
              <w:marBottom w:val="0"/>
              <w:divBdr>
                <w:top w:val="none" w:sz="0" w:space="0" w:color="auto"/>
                <w:left w:val="none" w:sz="0" w:space="0" w:color="auto"/>
                <w:bottom w:val="single" w:sz="6" w:space="0" w:color="FFFFFF"/>
                <w:right w:val="none" w:sz="0" w:space="0" w:color="auto"/>
              </w:divBdr>
              <w:divsChild>
                <w:div w:id="844127771">
                  <w:marLeft w:val="0"/>
                  <w:marRight w:val="0"/>
                  <w:marTop w:val="0"/>
                  <w:marBottom w:val="0"/>
                  <w:divBdr>
                    <w:top w:val="none" w:sz="0" w:space="0" w:color="auto"/>
                    <w:left w:val="none" w:sz="0" w:space="0" w:color="auto"/>
                    <w:bottom w:val="none" w:sz="0" w:space="0" w:color="auto"/>
                    <w:right w:val="none" w:sz="0" w:space="0" w:color="auto"/>
                  </w:divBdr>
                  <w:divsChild>
                    <w:div w:id="35234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71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ebis-consulting.com/de" TargetMode="External"/><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065F6-5DAF-4D7B-8A4A-AC2BBE0BE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776</Words>
  <Characters>4895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keywords/>
  <cp:lastModifiedBy>Drobny, Christian</cp:lastModifiedBy>
  <cp:revision>3</cp:revision>
  <cp:lastPrinted>2017-06-30T14:51:00Z</cp:lastPrinted>
  <dcterms:created xsi:type="dcterms:W3CDTF">2025-01-31T10:17:00Z</dcterms:created>
  <dcterms:modified xsi:type="dcterms:W3CDTF">2025-01-31T12:04:00Z</dcterms:modified>
</cp:coreProperties>
</file>