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4B67C7" w14:textId="3132E88A" w:rsidR="00335762" w:rsidRPr="007A7909" w:rsidRDefault="00335762" w:rsidP="00476DD9">
      <w:pPr>
        <w:pStyle w:val="berschrift24"/>
        <w:spacing w:line="240" w:lineRule="auto"/>
        <w:rPr>
          <w:rFonts w:cs="Arial"/>
          <w:noProof/>
          <w:kern w:val="32"/>
          <w:sz w:val="24"/>
          <w:szCs w:val="24"/>
        </w:rPr>
      </w:pPr>
      <w:bookmarkStart w:id="0" w:name="_GoBack"/>
      <w:bookmarkEnd w:id="0"/>
    </w:p>
    <w:p w14:paraId="0ED9199C" w14:textId="60912EA4" w:rsidR="00257D64" w:rsidRPr="00257D64" w:rsidRDefault="00257D64" w:rsidP="00257D64">
      <w:pPr>
        <w:pStyle w:val="berschrift24"/>
        <w:rPr>
          <w:rFonts w:cs="Arial"/>
          <w:b w:val="0"/>
          <w:sz w:val="24"/>
          <w:szCs w:val="24"/>
        </w:rPr>
      </w:pPr>
      <w:r w:rsidRPr="00257D64">
        <w:rPr>
          <w:rFonts w:cs="Arial"/>
          <w:b w:val="0"/>
          <w:sz w:val="24"/>
          <w:szCs w:val="24"/>
        </w:rPr>
        <w:t>Aktuelle Situation der Branche im deutschsprachigen Raum | Entwicklungen im Vergleich zum Vorjahr | aktuelle Trends und Sorgen der Unternehmen</w:t>
      </w:r>
    </w:p>
    <w:p w14:paraId="39B820C2" w14:textId="77777777" w:rsidR="00212000" w:rsidRDefault="00212000" w:rsidP="00212000">
      <w:pPr>
        <w:spacing w:line="360" w:lineRule="auto"/>
        <w:contextualSpacing/>
        <w:rPr>
          <w:rFonts w:cs="Arial"/>
          <w:b/>
          <w:bCs/>
          <w:sz w:val="32"/>
          <w:szCs w:val="32"/>
        </w:rPr>
      </w:pPr>
    </w:p>
    <w:p w14:paraId="505995F4" w14:textId="1E559542" w:rsidR="00212000" w:rsidRPr="00212000" w:rsidRDefault="00315F25" w:rsidP="00212000">
      <w:pPr>
        <w:spacing w:line="360" w:lineRule="auto"/>
        <w:contextualSpacing/>
        <w:rPr>
          <w:rFonts w:cs="Arial"/>
          <w:b/>
          <w:bCs/>
          <w:sz w:val="32"/>
          <w:szCs w:val="32"/>
        </w:rPr>
      </w:pPr>
      <w:r w:rsidRPr="00315F25">
        <w:rPr>
          <w:rFonts w:cs="Arial"/>
          <w:b/>
          <w:bCs/>
          <w:sz w:val="32"/>
          <w:szCs w:val="32"/>
        </w:rPr>
        <w:t>Aufwärtstrend erkennbar – Aktuelle Tebis Consulting-Umfrage zur Marktlage im Werkzeug-, Modell- und Formenbau</w:t>
      </w:r>
    </w:p>
    <w:p w14:paraId="17DAA2A3" w14:textId="77777777" w:rsidR="00476DD9" w:rsidRPr="007A7909" w:rsidRDefault="00476DD9" w:rsidP="00476DD9">
      <w:pPr>
        <w:rPr>
          <w:rFonts w:cs="Arial"/>
        </w:rPr>
      </w:pPr>
    </w:p>
    <w:p w14:paraId="399DF765" w14:textId="77777777" w:rsidR="00952D80" w:rsidRPr="007A7909" w:rsidRDefault="00952D80" w:rsidP="00952D80">
      <w:pPr>
        <w:pStyle w:val="berschrift24"/>
        <w:rPr>
          <w:rFonts w:cs="Arial"/>
          <w:sz w:val="24"/>
          <w:szCs w:val="24"/>
        </w:rPr>
      </w:pPr>
      <w:r w:rsidRPr="007A7909">
        <w:rPr>
          <w:rFonts w:cs="Arial"/>
          <w:sz w:val="24"/>
          <w:szCs w:val="24"/>
        </w:rPr>
        <w:t>Zahl der Zeichen:</w:t>
      </w:r>
    </w:p>
    <w:p w14:paraId="7C28AFA9" w14:textId="41B87FC2" w:rsidR="00952D80" w:rsidRPr="007B0173" w:rsidRDefault="00AD434B" w:rsidP="00952D80">
      <w:pPr>
        <w:rPr>
          <w:rFonts w:cs="Arial"/>
        </w:rPr>
      </w:pPr>
      <w:r w:rsidRPr="007B0173">
        <w:rPr>
          <w:rFonts w:cs="Arial"/>
        </w:rPr>
        <w:t>Ca.</w:t>
      </w:r>
      <w:r w:rsidR="003965AD" w:rsidRPr="007B0173">
        <w:rPr>
          <w:rFonts w:cs="Arial"/>
        </w:rPr>
        <w:t xml:space="preserve"> </w:t>
      </w:r>
      <w:r w:rsidR="00315F25">
        <w:rPr>
          <w:rFonts w:cs="Arial"/>
        </w:rPr>
        <w:t>4</w:t>
      </w:r>
      <w:r w:rsidR="007B0173" w:rsidRPr="007B0173">
        <w:rPr>
          <w:rFonts w:cs="Arial"/>
        </w:rPr>
        <w:t>.</w:t>
      </w:r>
      <w:r w:rsidR="00315F25">
        <w:rPr>
          <w:rFonts w:cs="Arial"/>
        </w:rPr>
        <w:t>5</w:t>
      </w:r>
      <w:r w:rsidR="007B0173" w:rsidRPr="007B0173">
        <w:rPr>
          <w:rFonts w:cs="Arial"/>
        </w:rPr>
        <w:t>00</w:t>
      </w:r>
      <w:r w:rsidR="00025EF8" w:rsidRPr="007B0173">
        <w:rPr>
          <w:rFonts w:cs="Arial"/>
        </w:rPr>
        <w:t xml:space="preserve"> </w:t>
      </w:r>
      <w:r w:rsidR="00971B25" w:rsidRPr="007B0173">
        <w:rPr>
          <w:rFonts w:cs="Arial"/>
        </w:rPr>
        <w:t>Zeichen</w:t>
      </w:r>
    </w:p>
    <w:p w14:paraId="3FE7DBA8" w14:textId="710E2E6A" w:rsidR="00477EE2" w:rsidRPr="007A7909" w:rsidRDefault="00FD0FD5" w:rsidP="00952D80">
      <w:pPr>
        <w:rPr>
          <w:rFonts w:cs="Arial"/>
        </w:rPr>
      </w:pPr>
      <w:r w:rsidRPr="00FD0FD5">
        <w:rPr>
          <w:rFonts w:cs="Arial"/>
          <w:color w:val="000000" w:themeColor="text1"/>
        </w:rPr>
        <w:t>1</w:t>
      </w:r>
      <w:r w:rsidR="00E5118D">
        <w:rPr>
          <w:rFonts w:cs="Arial"/>
          <w:color w:val="000000" w:themeColor="text1"/>
        </w:rPr>
        <w:t>0</w:t>
      </w:r>
      <w:r w:rsidR="002750DB" w:rsidRPr="007B0173">
        <w:rPr>
          <w:rFonts w:cs="Arial"/>
        </w:rPr>
        <w:t xml:space="preserve"> Bilder</w:t>
      </w:r>
    </w:p>
    <w:p w14:paraId="3CE2A036" w14:textId="77777777" w:rsidR="00477EE2" w:rsidRPr="007A7909" w:rsidRDefault="00477EE2" w:rsidP="00952D80">
      <w:pPr>
        <w:rPr>
          <w:rFonts w:cs="Arial"/>
        </w:rPr>
      </w:pPr>
    </w:p>
    <w:p w14:paraId="5D290BD6" w14:textId="77777777" w:rsidR="00952D80" w:rsidRPr="007A7909" w:rsidRDefault="00952D80" w:rsidP="00952D80">
      <w:pPr>
        <w:pStyle w:val="berschrift24"/>
        <w:rPr>
          <w:rFonts w:cs="Arial"/>
          <w:sz w:val="24"/>
          <w:szCs w:val="24"/>
        </w:rPr>
      </w:pPr>
      <w:r w:rsidRPr="007A7909">
        <w:rPr>
          <w:rFonts w:cs="Arial"/>
          <w:sz w:val="24"/>
          <w:szCs w:val="24"/>
        </w:rPr>
        <w:t>Weitere Informationen erhalten Sie von:</w:t>
      </w:r>
    </w:p>
    <w:p w14:paraId="0AB7F0E1" w14:textId="77777777" w:rsidR="00952D80" w:rsidRPr="002A37F8" w:rsidRDefault="002A37F8" w:rsidP="002A37F8">
      <w:pPr>
        <w:rPr>
          <w:rFonts w:cs="Arial"/>
        </w:rPr>
      </w:pPr>
      <w:r w:rsidRPr="002A37F8">
        <w:rPr>
          <w:rFonts w:cs="Arial"/>
        </w:rPr>
        <w:t>Jens Lüdtke</w:t>
      </w:r>
    </w:p>
    <w:p w14:paraId="4DA09CF0" w14:textId="77777777" w:rsidR="00952D80" w:rsidRPr="002A37F8" w:rsidRDefault="00952D80" w:rsidP="002A37F8">
      <w:pPr>
        <w:rPr>
          <w:rFonts w:cs="Arial"/>
        </w:rPr>
      </w:pPr>
    </w:p>
    <w:p w14:paraId="25B17BAE" w14:textId="77777777" w:rsidR="002A37F8" w:rsidRPr="002A37F8" w:rsidRDefault="002A37F8" w:rsidP="002A37F8">
      <w:pPr>
        <w:rPr>
          <w:rFonts w:cs="Arial"/>
        </w:rPr>
      </w:pPr>
      <w:r w:rsidRPr="002A37F8">
        <w:rPr>
          <w:rFonts w:cs="Arial"/>
        </w:rPr>
        <w:t xml:space="preserve">Tebis Technische Informationssysteme AG </w:t>
      </w:r>
    </w:p>
    <w:p w14:paraId="24E2898B" w14:textId="77777777" w:rsidR="002A37F8" w:rsidRPr="002A37F8" w:rsidRDefault="002A37F8" w:rsidP="002A37F8">
      <w:pPr>
        <w:rPr>
          <w:rFonts w:cs="Arial"/>
        </w:rPr>
      </w:pPr>
      <w:r w:rsidRPr="002A37F8">
        <w:rPr>
          <w:rFonts w:cs="Arial"/>
        </w:rPr>
        <w:t>Niederlassung Göppingen</w:t>
      </w:r>
    </w:p>
    <w:p w14:paraId="21C37057" w14:textId="4C5BF805" w:rsidR="00952D80" w:rsidRPr="002A37F8" w:rsidRDefault="002A37F8" w:rsidP="002A37F8">
      <w:pPr>
        <w:rPr>
          <w:rFonts w:cs="Arial"/>
        </w:rPr>
      </w:pPr>
      <w:r w:rsidRPr="002A37F8">
        <w:rPr>
          <w:rFonts w:cs="Arial"/>
        </w:rPr>
        <w:t>Stuttgarter Str. 67, 73033 Göppingen</w:t>
      </w:r>
    </w:p>
    <w:p w14:paraId="61B98116" w14:textId="77777777" w:rsidR="002A37F8" w:rsidRPr="006B355C" w:rsidRDefault="00952D80" w:rsidP="002A37F8">
      <w:pPr>
        <w:rPr>
          <w:rFonts w:cs="Arial"/>
        </w:rPr>
      </w:pPr>
      <w:r w:rsidRPr="006B355C">
        <w:rPr>
          <w:rFonts w:cs="Arial"/>
        </w:rPr>
        <w:t>Tel</w:t>
      </w:r>
      <w:r w:rsidRPr="006B355C">
        <w:rPr>
          <w:rFonts w:cs="Arial"/>
        </w:rPr>
        <w:tab/>
      </w:r>
      <w:hyperlink r:id="rId8" w:history="1">
        <w:r w:rsidR="002A37F8" w:rsidRPr="006B355C">
          <w:t>07161 919560</w:t>
        </w:r>
      </w:hyperlink>
    </w:p>
    <w:p w14:paraId="249A0DC6" w14:textId="77777777" w:rsidR="00952D80" w:rsidRPr="002A37F8" w:rsidRDefault="002A37F8" w:rsidP="002A37F8">
      <w:pPr>
        <w:rPr>
          <w:rFonts w:cs="Arial"/>
          <w:lang w:val="en-US"/>
        </w:rPr>
      </w:pPr>
      <w:r w:rsidRPr="002A37F8">
        <w:rPr>
          <w:rFonts w:cs="Arial"/>
          <w:lang w:val="en-US"/>
        </w:rPr>
        <w:t>Email: jens.luedtke@tebis.com</w:t>
      </w:r>
    </w:p>
    <w:p w14:paraId="450F242B" w14:textId="77777777" w:rsidR="00952D80" w:rsidRPr="00A4472A" w:rsidRDefault="00FC3BEA" w:rsidP="00952D80">
      <w:pPr>
        <w:rPr>
          <w:rFonts w:cs="Arial"/>
          <w:lang w:val="en-US"/>
        </w:rPr>
      </w:pPr>
      <w:hyperlink r:id="rId9" w:history="1">
        <w:r w:rsidR="002A37F8" w:rsidRPr="00A4472A">
          <w:rPr>
            <w:rFonts w:cs="Arial"/>
            <w:lang w:val="en-US"/>
          </w:rPr>
          <w:t>https://www.tebis-consulting.com/de</w:t>
        </w:r>
      </w:hyperlink>
    </w:p>
    <w:p w14:paraId="70EB6B25" w14:textId="77777777" w:rsidR="00476DD9" w:rsidRPr="002A37F8" w:rsidRDefault="00476DD9" w:rsidP="00952D80">
      <w:pPr>
        <w:rPr>
          <w:rFonts w:cs="Arial"/>
          <w:lang w:val="en-US"/>
        </w:rPr>
      </w:pPr>
    </w:p>
    <w:p w14:paraId="127A6F5E" w14:textId="77777777" w:rsidR="00952D80" w:rsidRPr="007A7909" w:rsidRDefault="00952D80" w:rsidP="00952D80">
      <w:pPr>
        <w:rPr>
          <w:rFonts w:cs="Arial"/>
        </w:rPr>
      </w:pPr>
      <w:r w:rsidRPr="007A7909">
        <w:rPr>
          <w:rFonts w:cs="Arial"/>
        </w:rPr>
        <w:t>Wir freuen uns, wenn Sie diese Informationen Ihren Lesern übermitteln und uns ein Belegexemplar zusenden.</w:t>
      </w:r>
    </w:p>
    <w:p w14:paraId="7E0F259D" w14:textId="77777777" w:rsidR="00476DD9" w:rsidRPr="007A7909" w:rsidRDefault="007313F6" w:rsidP="00476DD9">
      <w:pPr>
        <w:pStyle w:val="berschrift24"/>
        <w:spacing w:line="240" w:lineRule="auto"/>
        <w:rPr>
          <w:rFonts w:cs="Arial"/>
          <w:noProof/>
          <w:kern w:val="32"/>
          <w:sz w:val="24"/>
          <w:szCs w:val="24"/>
        </w:rPr>
      </w:pPr>
      <w:r w:rsidRPr="007A7909">
        <w:rPr>
          <w:rFonts w:cs="Arial"/>
          <w:sz w:val="24"/>
          <w:szCs w:val="24"/>
        </w:rPr>
        <w:br w:type="page"/>
      </w:r>
    </w:p>
    <w:p w14:paraId="2622E848" w14:textId="7F46B865" w:rsidR="00257D64" w:rsidRPr="00257D64" w:rsidRDefault="00257D64" w:rsidP="00257D64">
      <w:pPr>
        <w:pStyle w:val="berschrift24"/>
        <w:rPr>
          <w:rFonts w:cs="Arial"/>
          <w:b w:val="0"/>
          <w:sz w:val="24"/>
          <w:szCs w:val="24"/>
        </w:rPr>
      </w:pPr>
      <w:r w:rsidRPr="00257D64">
        <w:rPr>
          <w:rFonts w:cs="Arial"/>
          <w:b w:val="0"/>
          <w:sz w:val="24"/>
          <w:szCs w:val="24"/>
        </w:rPr>
        <w:lastRenderedPageBreak/>
        <w:t>Aktuelle Situation der Branche im deutschsprachigen Raum | Entwicklungen im Vergleich zum Vorjahr | aktuelle Trends und Sorgen der Unternehmen</w:t>
      </w:r>
    </w:p>
    <w:p w14:paraId="2435C988" w14:textId="77777777" w:rsidR="00C00619" w:rsidRDefault="00C00619" w:rsidP="00C00619">
      <w:pPr>
        <w:pStyle w:val="berschrift24"/>
        <w:spacing w:line="240" w:lineRule="auto"/>
        <w:rPr>
          <w:rFonts w:cs="Arial"/>
          <w:noProof/>
          <w:kern w:val="32"/>
          <w:sz w:val="28"/>
          <w:szCs w:val="28"/>
        </w:rPr>
      </w:pPr>
    </w:p>
    <w:p w14:paraId="7B20D561" w14:textId="6067B801" w:rsidR="004E23A4" w:rsidRDefault="00315F25" w:rsidP="00315F25">
      <w:pPr>
        <w:pStyle w:val="NurText"/>
        <w:spacing w:line="276" w:lineRule="auto"/>
        <w:rPr>
          <w:rFonts w:ascii="Arial" w:hAnsi="Arial" w:cs="Arial"/>
          <w:bCs/>
          <w:sz w:val="22"/>
          <w:szCs w:val="22"/>
          <w:lang w:val="de-DE"/>
        </w:rPr>
      </w:pPr>
      <w:r w:rsidRPr="00315F25">
        <w:rPr>
          <w:rFonts w:ascii="Arial" w:hAnsi="Arial" w:cs="Arial"/>
          <w:b/>
          <w:bCs/>
          <w:sz w:val="32"/>
          <w:szCs w:val="32"/>
          <w:lang w:val="de-DE" w:eastAsia="de-DE"/>
        </w:rPr>
        <w:t>Aufwärtstrend erkennbar – Aktuelle Tebis Consulting-Umfrage zur Marktlage im Werkzeug-, Modell- und Formenbau</w:t>
      </w:r>
      <w:r>
        <w:rPr>
          <w:rFonts w:ascii="Arial" w:hAnsi="Arial" w:cs="Arial"/>
          <w:b/>
          <w:bCs/>
          <w:sz w:val="32"/>
          <w:szCs w:val="32"/>
          <w:lang w:val="de-DE" w:eastAsia="de-DE"/>
        </w:rPr>
        <w:br/>
      </w:r>
    </w:p>
    <w:p w14:paraId="634C854B" w14:textId="251329F3" w:rsidR="00315F25" w:rsidRPr="00315F25" w:rsidRDefault="00C00619" w:rsidP="00315F25">
      <w:pPr>
        <w:spacing w:line="360" w:lineRule="auto"/>
        <w:contextualSpacing/>
        <w:rPr>
          <w:rFonts w:cs="Arial"/>
          <w:bCs/>
        </w:rPr>
      </w:pPr>
      <w:r w:rsidRPr="00FF3261">
        <w:rPr>
          <w:rFonts w:cs="Arial"/>
          <w:u w:val="single"/>
        </w:rPr>
        <w:t>Göpping</w:t>
      </w:r>
      <w:r w:rsidR="002A37F8" w:rsidRPr="00FF3261">
        <w:rPr>
          <w:rFonts w:cs="Arial"/>
          <w:u w:val="single"/>
        </w:rPr>
        <w:t>e</w:t>
      </w:r>
      <w:r w:rsidRPr="00FF3261">
        <w:rPr>
          <w:rFonts w:cs="Arial"/>
          <w:u w:val="single"/>
        </w:rPr>
        <w:t xml:space="preserve">n, </w:t>
      </w:r>
      <w:r w:rsidR="00FC3BEA">
        <w:rPr>
          <w:rFonts w:cs="Arial"/>
          <w:u w:val="single"/>
        </w:rPr>
        <w:t>3</w:t>
      </w:r>
      <w:r w:rsidR="00FF3261" w:rsidRPr="00FF3261">
        <w:rPr>
          <w:rFonts w:cs="Arial"/>
          <w:u w:val="single"/>
        </w:rPr>
        <w:t>.</w:t>
      </w:r>
      <w:r w:rsidR="00FC3BEA">
        <w:rPr>
          <w:rFonts w:cs="Arial"/>
          <w:u w:val="single"/>
        </w:rPr>
        <w:t>7</w:t>
      </w:r>
      <w:r w:rsidRPr="00FF3261">
        <w:rPr>
          <w:rFonts w:cs="Arial"/>
          <w:u w:val="single"/>
        </w:rPr>
        <w:t>.202</w:t>
      </w:r>
      <w:r w:rsidR="00315F25">
        <w:rPr>
          <w:rFonts w:cs="Arial"/>
          <w:u w:val="single"/>
        </w:rPr>
        <w:t>3</w:t>
      </w:r>
      <w:r w:rsidRPr="00FF3261">
        <w:rPr>
          <w:rFonts w:cs="Arial"/>
        </w:rPr>
        <w:t xml:space="preserve"> – </w:t>
      </w:r>
      <w:r w:rsidR="00315F25" w:rsidRPr="00315F25">
        <w:rPr>
          <w:rFonts w:cs="Arial"/>
          <w:bCs/>
        </w:rPr>
        <w:t xml:space="preserve">Die letzten Jahre haben viele Herausforderungen für Werkzeug-, Modell- und Formenbau-Unternehmen mit sich gebracht. Auch die jüngst von Tebis Consulting durchgeführte Studie zur Marktlage zeigt: Eine nennenswerte Entspannung ist nicht in Sicht. Steigende Material- und Energiepreise, ein inflationsbedingtes Plus an Kosten, das nur zum Teil an die Kunden weitergegeben werden kann – ein immenser Druck von verschiedenen Seiten lastet weiterhin auf der Branche. Um in diesem Spannungsfeld navigieren zu können, ist es wichtig, den Überblick zu erhalten. Tebis Consulting möchte Unternehmen mit seiner aktuellen Studie dabei unterstützen. </w:t>
      </w:r>
    </w:p>
    <w:p w14:paraId="09A268B0" w14:textId="77777777" w:rsidR="00315F25" w:rsidRPr="00315F25" w:rsidRDefault="00315F25" w:rsidP="00315F25">
      <w:pPr>
        <w:spacing w:line="360" w:lineRule="auto"/>
        <w:contextualSpacing/>
        <w:rPr>
          <w:rFonts w:cs="Arial"/>
          <w:bCs/>
        </w:rPr>
      </w:pPr>
    </w:p>
    <w:p w14:paraId="3696E4A1" w14:textId="13C406EF" w:rsidR="00315F25" w:rsidRPr="00315F25" w:rsidRDefault="00315F25" w:rsidP="00315F25">
      <w:pPr>
        <w:spacing w:line="360" w:lineRule="auto"/>
        <w:contextualSpacing/>
        <w:rPr>
          <w:rFonts w:cs="Arial"/>
          <w:bCs/>
        </w:rPr>
      </w:pPr>
      <w:r w:rsidRPr="00315F25">
        <w:rPr>
          <w:rFonts w:cs="Arial"/>
          <w:bCs/>
        </w:rPr>
        <w:t>130 Geschäftsführer von Werkzeug-, Modell- und Formenbau-Unternehmen nahmen an der Umfrage teil und lieferten Daten zu Themenbereichen wie der Preissituation, New Work und CO2-Neutralität. Dabei bilden die Unternehmen die KMU-dominierte Landschaft deutscher Werkzeug-, Modell- und Formenbau-Betriebe ab: Etwa 13 Prozent beschäftigen über 100 Mitarbeitende</w:t>
      </w:r>
      <w:r w:rsidR="00FC3BEA">
        <w:rPr>
          <w:rFonts w:cs="Arial"/>
          <w:bCs/>
        </w:rPr>
        <w:t>. D</w:t>
      </w:r>
      <w:r w:rsidRPr="00315F25">
        <w:rPr>
          <w:rFonts w:cs="Arial"/>
          <w:bCs/>
        </w:rPr>
        <w:t xml:space="preserve">ie Mehrheit jedoch, knapp 65 Prozent, gab an, zwischen 1 und 40 Mitarbeitende zu zählen. In 24 Fragen gaben </w:t>
      </w:r>
      <w:r w:rsidR="00FC3BEA">
        <w:rPr>
          <w:rFonts w:cs="Arial"/>
          <w:bCs/>
        </w:rPr>
        <w:t xml:space="preserve">die Geschäftsführer </w:t>
      </w:r>
      <w:r w:rsidRPr="00315F25">
        <w:rPr>
          <w:rFonts w:cs="Arial"/>
          <w:bCs/>
        </w:rPr>
        <w:t>Auskunft über ihre derzeitige Situation.</w:t>
      </w:r>
    </w:p>
    <w:p w14:paraId="2B07FD19" w14:textId="77777777" w:rsidR="00FF3261" w:rsidRPr="00FF3261" w:rsidRDefault="00FF3261" w:rsidP="00FF3261">
      <w:pPr>
        <w:spacing w:line="360" w:lineRule="auto"/>
        <w:contextualSpacing/>
        <w:rPr>
          <w:rFonts w:cs="Arial"/>
        </w:rPr>
      </w:pPr>
    </w:p>
    <w:p w14:paraId="7C945B46" w14:textId="77777777" w:rsidR="00315F25" w:rsidRPr="00315F25" w:rsidRDefault="00315F25" w:rsidP="00315F25">
      <w:pPr>
        <w:spacing w:line="360" w:lineRule="auto"/>
        <w:contextualSpacing/>
        <w:rPr>
          <w:rFonts w:cs="Arial"/>
        </w:rPr>
      </w:pPr>
      <w:r w:rsidRPr="00315F25">
        <w:rPr>
          <w:rFonts w:cs="Arial"/>
        </w:rPr>
        <w:t>Aufwärtstrend erkennbar: mehr Aufträge und Preissteigerungen</w:t>
      </w:r>
    </w:p>
    <w:p w14:paraId="627E8224" w14:textId="77777777" w:rsidR="00315F25" w:rsidRPr="00315F25" w:rsidRDefault="00315F25" w:rsidP="00315F25">
      <w:pPr>
        <w:spacing w:line="360" w:lineRule="auto"/>
        <w:contextualSpacing/>
        <w:rPr>
          <w:rFonts w:cs="Arial"/>
        </w:rPr>
      </w:pPr>
    </w:p>
    <w:p w14:paraId="2A5386B5" w14:textId="77777777" w:rsidR="00315F25" w:rsidRPr="00315F25" w:rsidRDefault="00315F25" w:rsidP="00315F25">
      <w:pPr>
        <w:spacing w:line="360" w:lineRule="auto"/>
        <w:contextualSpacing/>
        <w:rPr>
          <w:rFonts w:cs="Arial"/>
        </w:rPr>
      </w:pPr>
      <w:r w:rsidRPr="00315F25">
        <w:rPr>
          <w:rFonts w:cs="Arial"/>
        </w:rPr>
        <w:t xml:space="preserve">Über 60 Prozent der befragten Unternehmen schätzen die aktuelle Marktlage als gut bis sehr gut ein. „Hier haben wir eine Verbesserung im Vergleich zu den Vorjahren – das stimmt natürlich optimistisch“, so Tebis-Consulting-Leiter Jens Lüdtke. Zum Vergleich: 2021 lag der Wert noch bei 30 Prozent. „Diese Zahl sollte jedoch nicht darüber hinwegtäuschen, dass die verbliebenen 40 Prozent ihre Auftragslage </w:t>
      </w:r>
      <w:r w:rsidRPr="00315F25">
        <w:rPr>
          <w:rFonts w:cs="Arial"/>
        </w:rPr>
        <w:lastRenderedPageBreak/>
        <w:t xml:space="preserve">weiterhin für kritisch halten – es wäre also noch zu früh für die Branche, aufzuatmen“, führt Lüdtke weiter aus. Dass 60 Prozent der Befragten angaben, Preissteigerungen erzielt zu haben, rührt aus den durch die Inflation gestiegenen Energie- und Materialkosten, die teilweise an die Kunden weitergegeben werden konnten. „Der Trend ist positiv zu werten, aber wir sind noch nicht über den Berg“, erklärt Lüdtke. Denn, um die gestiegenen Kosten voll zu kompensieren, sind die Preissteigerungen bei weitem nicht ausreichend. Entsprechend hat ein Großteil der Unternehmen eine Stagnation oder sogar einen Rückgang der Rendite zu verzeichnen. </w:t>
      </w:r>
    </w:p>
    <w:p w14:paraId="42951845" w14:textId="77777777" w:rsidR="00315F25" w:rsidRPr="00315F25" w:rsidRDefault="00315F25" w:rsidP="00315F25">
      <w:pPr>
        <w:spacing w:line="360" w:lineRule="auto"/>
        <w:contextualSpacing/>
        <w:rPr>
          <w:rFonts w:cs="Arial"/>
        </w:rPr>
      </w:pPr>
    </w:p>
    <w:p w14:paraId="6CD0D57F" w14:textId="77777777" w:rsidR="00315F25" w:rsidRPr="00315F25" w:rsidRDefault="00315F25" w:rsidP="00315F25">
      <w:pPr>
        <w:spacing w:line="360" w:lineRule="auto"/>
        <w:contextualSpacing/>
        <w:rPr>
          <w:rFonts w:cs="Arial"/>
        </w:rPr>
      </w:pPr>
      <w:r w:rsidRPr="00315F25">
        <w:rPr>
          <w:rFonts w:cs="Arial"/>
        </w:rPr>
        <w:t>Sich für Fachkräfte attraktiver machen: Homeoffice, Gesundheitsangebote, Coaching</w:t>
      </w:r>
    </w:p>
    <w:p w14:paraId="229B5F73" w14:textId="77777777" w:rsidR="00315F25" w:rsidRPr="00315F25" w:rsidRDefault="00315F25" w:rsidP="00315F25">
      <w:pPr>
        <w:spacing w:line="360" w:lineRule="auto"/>
        <w:contextualSpacing/>
        <w:rPr>
          <w:rFonts w:cs="Arial"/>
        </w:rPr>
      </w:pPr>
    </w:p>
    <w:p w14:paraId="3DA9916C" w14:textId="624AC87A" w:rsidR="00315F25" w:rsidRPr="00315F25" w:rsidRDefault="00315F25" w:rsidP="00315F25">
      <w:pPr>
        <w:spacing w:line="360" w:lineRule="auto"/>
        <w:contextualSpacing/>
        <w:rPr>
          <w:rFonts w:cs="Arial"/>
        </w:rPr>
      </w:pPr>
      <w:r w:rsidRPr="00315F25">
        <w:rPr>
          <w:rFonts w:cs="Arial"/>
        </w:rPr>
        <w:t xml:space="preserve">Bereits im vergangenen Jahr wurden bei rund der Hälfte der befragten Unternehmen Mitarbeiter abgebaut und auch dieses Jahr hat sich daran nichts geändert. „Der Fachkräftemangel ist ein großes Thema für die Branche, das uns sicher noch über längere Zeit begleiten wird“, sagt Lüdtke. Entsprechend werden neue Arbeitsmodelle aktuell häufig diskutiert. Die Vier-Tage-Woche ist allerdings für die wenigsten ein Thema, nur 14 Prozent der Unternehmen befassen sich damit. Homeoffice-Regelungen hingegen sind inzwischen Realität: 70 Prozent der Befragten ermöglichen ihren Mitarbeitenden – zumindest in Teilen – von zu Hause aus zu arbeiten, sofern es die Tätigkeit erlaubt. Das ist meist der Fall in den Bereichen „Konstruktion“, „Verwaltung“, „Programmierung“, aber auch „Vertrieb“ und „Marketing“. Die Mehrheit der Unternehmen setzt zudem auf konkrete Angebote für Mitarbeitende, die der Gesundheitsförderung dienen, aber auch Coaching und Weiterbildungsmöglichkeiten sind ein häufiger Aspekt. </w:t>
      </w:r>
    </w:p>
    <w:p w14:paraId="0F24516E" w14:textId="77777777" w:rsidR="00315F25" w:rsidRPr="00315F25" w:rsidRDefault="00315F25" w:rsidP="00315F25">
      <w:pPr>
        <w:spacing w:line="360" w:lineRule="auto"/>
        <w:contextualSpacing/>
        <w:rPr>
          <w:rFonts w:cs="Arial"/>
        </w:rPr>
      </w:pPr>
    </w:p>
    <w:p w14:paraId="7F549338" w14:textId="77777777" w:rsidR="00315F25" w:rsidRPr="00315F25" w:rsidRDefault="00315F25" w:rsidP="00315F25">
      <w:pPr>
        <w:spacing w:line="360" w:lineRule="auto"/>
        <w:contextualSpacing/>
        <w:rPr>
          <w:rFonts w:cs="Arial"/>
        </w:rPr>
      </w:pPr>
      <w:r w:rsidRPr="00315F25">
        <w:rPr>
          <w:rFonts w:cs="Arial"/>
        </w:rPr>
        <w:t>Klimaneutralität: ein immer noch zu wenig beachtetes Zukunftsthema</w:t>
      </w:r>
    </w:p>
    <w:p w14:paraId="6AA0B644" w14:textId="77777777" w:rsidR="00315F25" w:rsidRPr="00315F25" w:rsidRDefault="00315F25" w:rsidP="00315F25">
      <w:pPr>
        <w:spacing w:line="360" w:lineRule="auto"/>
        <w:contextualSpacing/>
        <w:rPr>
          <w:rFonts w:cs="Arial"/>
        </w:rPr>
      </w:pPr>
    </w:p>
    <w:p w14:paraId="327D3056" w14:textId="77777777" w:rsidR="00315F25" w:rsidRPr="00315F25" w:rsidRDefault="00315F25" w:rsidP="00315F25">
      <w:pPr>
        <w:spacing w:line="360" w:lineRule="auto"/>
        <w:contextualSpacing/>
        <w:rPr>
          <w:rFonts w:cs="Arial"/>
        </w:rPr>
      </w:pPr>
      <w:r w:rsidRPr="00315F25">
        <w:rPr>
          <w:rFonts w:cs="Arial"/>
        </w:rPr>
        <w:t xml:space="preserve">Im Bereich „Klimaneutralität“ haben zwei Drittel der befragten Unternehmen noch keine Maßnahmen ergriffen. „Hier besteht Handlungsbedarf“, erklärt Lüdtke. Immerhin gab ein Fünftel der Unternehmen an, Auftraggeber würden bereits CO2-Zertifikate einfordern – Tendenz steigend. „Sicher ist: Um das Thema kommt in absehbarer Zeit niemand mehr herum“, sagt Lüdtke und ergänzt: „Offen ist </w:t>
      </w:r>
      <w:r w:rsidRPr="00315F25">
        <w:rPr>
          <w:rFonts w:cs="Arial"/>
        </w:rPr>
        <w:lastRenderedPageBreak/>
        <w:t xml:space="preserve">allerdings, ob diese Zertifizierungen in Zukunft mehr als nur ein Stück Bürokratie sein werden, nämlich ein echter Wettbewerbsvorteil gegenüber nicht-regionalen Mitbewerbern.“ Denkbar sei das auf jeden Fall.  </w:t>
      </w:r>
    </w:p>
    <w:p w14:paraId="07B420B9" w14:textId="77777777" w:rsidR="00315F25" w:rsidRPr="00315F25" w:rsidRDefault="00315F25" w:rsidP="00315F25">
      <w:pPr>
        <w:spacing w:line="360" w:lineRule="auto"/>
        <w:contextualSpacing/>
        <w:rPr>
          <w:rFonts w:cs="Arial"/>
        </w:rPr>
      </w:pPr>
    </w:p>
    <w:p w14:paraId="58BAD30D" w14:textId="245805A4" w:rsidR="00FF3261" w:rsidRPr="00FF3261" w:rsidRDefault="00315F25" w:rsidP="00315F25">
      <w:pPr>
        <w:spacing w:line="360" w:lineRule="auto"/>
        <w:contextualSpacing/>
        <w:rPr>
          <w:rFonts w:cs="Arial"/>
        </w:rPr>
      </w:pPr>
      <w:r w:rsidRPr="00315F25">
        <w:rPr>
          <w:rFonts w:cs="Arial"/>
        </w:rPr>
        <w:t>Insgesamt ist festzuhalten: Auch wenn die Herausforderungen immer noch groß sind, ist ein Trend zu Erholung erkennbar. „Die Kompetenz der deutschen Werkzeug-, Modell- und Formenbau-Branche ist groß und wer jetzt mit einer klaren Vision und einer passenden Strategie an den richtigen Stellschrauben dreht, kann sich für die Zukunft stabil aufstellen“, so Lüdtke. Die vollständige Studie kann von Interessierten auf der Homepage von Tebis Consulting heruntergeladen werden.</w:t>
      </w:r>
    </w:p>
    <w:p w14:paraId="123F8120" w14:textId="77777777" w:rsidR="00FF3261" w:rsidRDefault="00FF3261" w:rsidP="00212000">
      <w:pPr>
        <w:spacing w:line="360" w:lineRule="auto"/>
        <w:contextualSpacing/>
        <w:rPr>
          <w:rFonts w:ascii="Courier New" w:hAnsi="Courier New" w:cs="Courier New"/>
          <w:sz w:val="20"/>
          <w:szCs w:val="20"/>
        </w:rPr>
      </w:pPr>
    </w:p>
    <w:p w14:paraId="29497594" w14:textId="1BF6CB0F" w:rsidR="00F97035" w:rsidRPr="00AB053D" w:rsidRDefault="00F97035" w:rsidP="00440247">
      <w:pPr>
        <w:spacing w:line="360" w:lineRule="auto"/>
        <w:rPr>
          <w:rFonts w:cs="Arial"/>
        </w:rPr>
      </w:pPr>
      <w:r w:rsidRPr="00FF3261">
        <w:rPr>
          <w:rFonts w:cs="Arial"/>
        </w:rPr>
        <w:t xml:space="preserve">Die vollständige Studie kann von Interessierten auf der Homepage von Tebis Consulting </w:t>
      </w:r>
      <w:r w:rsidR="00EA7B9D">
        <w:rPr>
          <w:rFonts w:cs="Arial"/>
        </w:rPr>
        <w:t xml:space="preserve">unter </w:t>
      </w:r>
      <w:hyperlink r:id="rId10" w:history="1">
        <w:r w:rsidR="00EF6D8D" w:rsidRPr="00EF6D8D">
          <w:rPr>
            <w:rStyle w:val="Hyperlink"/>
          </w:rPr>
          <w:t>https://www.tebis-consulting.com/de/lp/studie-werkzeug--modell-formenbau-23</w:t>
        </w:r>
      </w:hyperlink>
      <w:r w:rsidR="00AB053D">
        <w:rPr>
          <w:rFonts w:cs="Arial"/>
        </w:rPr>
        <w:t xml:space="preserve"> </w:t>
      </w:r>
      <w:r w:rsidRPr="00AB053D">
        <w:rPr>
          <w:rFonts w:cs="Arial"/>
        </w:rPr>
        <w:t>heruntergeladen werden.</w:t>
      </w:r>
    </w:p>
    <w:p w14:paraId="02307727" w14:textId="77777777" w:rsidR="00C00619" w:rsidRPr="00BE3ABC" w:rsidRDefault="00C00619" w:rsidP="00C00619">
      <w:pPr>
        <w:spacing w:line="360" w:lineRule="auto"/>
        <w:contextualSpacing/>
        <w:rPr>
          <w:rFonts w:cs="Arial"/>
          <w:color w:val="000000" w:themeColor="text1"/>
        </w:rPr>
      </w:pPr>
    </w:p>
    <w:p w14:paraId="1857B21E" w14:textId="6DCB6BCA" w:rsidR="00CE35BE" w:rsidRDefault="00C00619" w:rsidP="00212000">
      <w:pPr>
        <w:spacing w:line="360" w:lineRule="auto"/>
        <w:contextualSpacing/>
        <w:rPr>
          <w:rFonts w:cs="Arial"/>
        </w:rPr>
      </w:pPr>
      <w:r w:rsidRPr="00212000">
        <w:rPr>
          <w:rFonts w:cs="Arial"/>
        </w:rPr>
        <w:t>Bilder</w:t>
      </w:r>
    </w:p>
    <w:p w14:paraId="2FF30471" w14:textId="08E7CA14" w:rsidR="006B355C" w:rsidRDefault="006B355C" w:rsidP="00212000">
      <w:pPr>
        <w:spacing w:line="360" w:lineRule="auto"/>
        <w:contextualSpacing/>
        <w:rPr>
          <w:rFonts w:cs="Arial"/>
        </w:rPr>
      </w:pPr>
    </w:p>
    <w:p w14:paraId="3F4025D3" w14:textId="4D2561EB" w:rsidR="00B841FF" w:rsidRDefault="00B841FF" w:rsidP="00212000">
      <w:pPr>
        <w:spacing w:line="360" w:lineRule="auto"/>
        <w:contextualSpacing/>
        <w:rPr>
          <w:rFonts w:cs="Arial"/>
        </w:rPr>
      </w:pPr>
      <w:r>
        <w:rPr>
          <w:noProof/>
        </w:rPr>
        <w:drawing>
          <wp:inline distT="0" distB="0" distL="0" distR="0" wp14:anchorId="1333818B" wp14:editId="5CA48195">
            <wp:extent cx="1800000" cy="1200000"/>
            <wp:effectExtent l="0" t="0" r="381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800000" cy="1200000"/>
                    </a:xfrm>
                    <a:prstGeom prst="rect">
                      <a:avLst/>
                    </a:prstGeom>
                    <a:noFill/>
                    <a:ln>
                      <a:noFill/>
                    </a:ln>
                  </pic:spPr>
                </pic:pic>
              </a:graphicData>
            </a:graphic>
          </wp:inline>
        </w:drawing>
      </w:r>
    </w:p>
    <w:p w14:paraId="02C95E0D" w14:textId="1A51BDC5" w:rsidR="00E5118D" w:rsidRDefault="00E5118D" w:rsidP="006B355C">
      <w:pPr>
        <w:spacing w:line="360" w:lineRule="auto"/>
        <w:contextualSpacing/>
        <w:rPr>
          <w:rFonts w:cs="Arial"/>
          <w:sz w:val="20"/>
          <w:szCs w:val="20"/>
        </w:rPr>
      </w:pPr>
      <w:r>
        <w:rPr>
          <w:rFonts w:cs="Arial"/>
          <w:sz w:val="20"/>
          <w:szCs w:val="20"/>
        </w:rPr>
        <w:t>Tebis_consulting_marktumfrage_2023_00</w:t>
      </w:r>
    </w:p>
    <w:p w14:paraId="0FD181B4" w14:textId="70B5A009" w:rsidR="006B355C" w:rsidRPr="006B355C" w:rsidRDefault="006B355C" w:rsidP="006B355C">
      <w:pPr>
        <w:spacing w:line="360" w:lineRule="auto"/>
        <w:contextualSpacing/>
        <w:rPr>
          <w:rFonts w:cs="Arial"/>
          <w:sz w:val="20"/>
          <w:szCs w:val="20"/>
        </w:rPr>
      </w:pPr>
      <w:r w:rsidRPr="00E75CA5">
        <w:rPr>
          <w:rFonts w:cs="Arial"/>
          <w:sz w:val="20"/>
          <w:szCs w:val="20"/>
        </w:rPr>
        <w:t>Bildunterschrift:</w:t>
      </w:r>
    </w:p>
    <w:p w14:paraId="0E28D00F" w14:textId="453A94A5" w:rsidR="006B355C" w:rsidRPr="00EA7B9D" w:rsidRDefault="006B355C" w:rsidP="006B355C">
      <w:r w:rsidRPr="006B355C">
        <w:rPr>
          <w:rFonts w:cs="Arial"/>
          <w:sz w:val="20"/>
          <w:szCs w:val="20"/>
        </w:rPr>
        <w:t>Marktlage und künftige Entwicklung im Werkzeug-, Modell- und Formenbau 202</w:t>
      </w:r>
      <w:r w:rsidR="001A3319">
        <w:rPr>
          <w:rFonts w:cs="Arial"/>
          <w:sz w:val="20"/>
          <w:szCs w:val="20"/>
        </w:rPr>
        <w:t>3</w:t>
      </w:r>
      <w:r w:rsidRPr="006B355C">
        <w:rPr>
          <w:rFonts w:cs="Arial"/>
          <w:sz w:val="20"/>
          <w:szCs w:val="20"/>
        </w:rPr>
        <w:t xml:space="preserve"> – die jährliche Umfrage von Tebis Consulting unter rund 90 Geschäftsführern aus der Branche steht zum Download </w:t>
      </w:r>
      <w:r w:rsidRPr="001A3319">
        <w:rPr>
          <w:rFonts w:cs="Arial"/>
          <w:sz w:val="20"/>
          <w:szCs w:val="20"/>
        </w:rPr>
        <w:t xml:space="preserve">unter </w:t>
      </w:r>
      <w:r w:rsidR="001A3319" w:rsidRPr="001A3319">
        <w:rPr>
          <w:sz w:val="20"/>
          <w:szCs w:val="20"/>
        </w:rPr>
        <w:t>https://www.tebis-consulting.com/de/lp/studie-werkzeug--modell-formenbau-23</w:t>
      </w:r>
      <w:r w:rsidRPr="001A3319">
        <w:rPr>
          <w:rFonts w:cs="Arial"/>
          <w:sz w:val="20"/>
          <w:szCs w:val="20"/>
        </w:rPr>
        <w:t xml:space="preserve"> bereit.</w:t>
      </w:r>
      <w:r w:rsidRPr="006B355C">
        <w:rPr>
          <w:rFonts w:cs="Arial"/>
          <w:sz w:val="20"/>
          <w:szCs w:val="20"/>
        </w:rPr>
        <w:t xml:space="preserve"> </w:t>
      </w:r>
    </w:p>
    <w:p w14:paraId="2F866856" w14:textId="2CD7B23E" w:rsidR="006B355C" w:rsidRPr="00E75CA5" w:rsidRDefault="006B355C" w:rsidP="006B355C">
      <w:pPr>
        <w:contextualSpacing/>
        <w:rPr>
          <w:rFonts w:cs="Arial"/>
          <w:sz w:val="20"/>
          <w:szCs w:val="20"/>
        </w:rPr>
      </w:pPr>
      <w:r w:rsidRPr="006B355C">
        <w:rPr>
          <w:rFonts w:cs="Arial"/>
          <w:sz w:val="20"/>
          <w:szCs w:val="20"/>
        </w:rPr>
        <w:t>(Bild: Tebis Consulting)</w:t>
      </w:r>
    </w:p>
    <w:p w14:paraId="6BAF514B" w14:textId="77777777" w:rsidR="006B355C" w:rsidRPr="00212000" w:rsidRDefault="006B355C" w:rsidP="00212000">
      <w:pPr>
        <w:spacing w:line="360" w:lineRule="auto"/>
        <w:contextualSpacing/>
        <w:rPr>
          <w:rFonts w:cs="Arial"/>
        </w:rPr>
      </w:pPr>
    </w:p>
    <w:p w14:paraId="7758DD0C" w14:textId="77777777" w:rsidR="00C00619" w:rsidRPr="0050291D" w:rsidRDefault="00525997" w:rsidP="00C00619">
      <w:pPr>
        <w:spacing w:line="360" w:lineRule="auto"/>
        <w:contextualSpacing/>
        <w:rPr>
          <w:rFonts w:ascii="Courier New" w:hAnsi="Courier New" w:cs="Courier New"/>
          <w:color w:val="000000" w:themeColor="text1"/>
          <w:sz w:val="20"/>
          <w:szCs w:val="20"/>
        </w:rPr>
      </w:pPr>
      <w:r>
        <w:rPr>
          <w:noProof/>
        </w:rPr>
        <w:lastRenderedPageBreak/>
        <w:drawing>
          <wp:inline distT="0" distB="0" distL="0" distR="0" wp14:anchorId="4505A710" wp14:editId="28710A45">
            <wp:extent cx="1800000" cy="1800000"/>
            <wp:effectExtent l="0" t="0" r="381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800000" cy="1800000"/>
                    </a:xfrm>
                    <a:prstGeom prst="rect">
                      <a:avLst/>
                    </a:prstGeom>
                    <a:noFill/>
                    <a:ln>
                      <a:noFill/>
                    </a:ln>
                  </pic:spPr>
                </pic:pic>
              </a:graphicData>
            </a:graphic>
          </wp:inline>
        </w:drawing>
      </w:r>
    </w:p>
    <w:p w14:paraId="17BE2283" w14:textId="77777777" w:rsidR="00EA4A36" w:rsidRDefault="00EA4A36" w:rsidP="00E75CA5">
      <w:pPr>
        <w:spacing w:line="360" w:lineRule="auto"/>
        <w:contextualSpacing/>
        <w:rPr>
          <w:rFonts w:cs="Arial"/>
          <w:sz w:val="20"/>
          <w:szCs w:val="20"/>
        </w:rPr>
      </w:pPr>
      <w:r w:rsidRPr="00EA4A36">
        <w:rPr>
          <w:rFonts w:cs="Arial"/>
          <w:sz w:val="20"/>
          <w:szCs w:val="20"/>
        </w:rPr>
        <w:t>tebis_consulting_marktumfrage_2023_01</w:t>
      </w:r>
    </w:p>
    <w:p w14:paraId="54D8A5B6" w14:textId="74205733" w:rsidR="00E75CA5" w:rsidRPr="00E75CA5" w:rsidRDefault="00E75CA5" w:rsidP="00E75CA5">
      <w:pPr>
        <w:spacing w:line="360" w:lineRule="auto"/>
        <w:contextualSpacing/>
        <w:rPr>
          <w:rFonts w:cs="Arial"/>
          <w:sz w:val="20"/>
          <w:szCs w:val="20"/>
        </w:rPr>
      </w:pPr>
      <w:r w:rsidRPr="00E75CA5">
        <w:rPr>
          <w:rFonts w:cs="Arial"/>
          <w:sz w:val="20"/>
          <w:szCs w:val="20"/>
        </w:rPr>
        <w:t>Bildunterschrift:</w:t>
      </w:r>
    </w:p>
    <w:p w14:paraId="165A177A" w14:textId="5F204E5C" w:rsidR="00C00619" w:rsidRPr="00E75CA5" w:rsidRDefault="00A7213B" w:rsidP="00C00619">
      <w:pPr>
        <w:contextualSpacing/>
        <w:rPr>
          <w:rFonts w:cs="Arial"/>
          <w:sz w:val="20"/>
          <w:szCs w:val="20"/>
        </w:rPr>
      </w:pPr>
      <w:r>
        <w:rPr>
          <w:rFonts w:cs="Arial"/>
          <w:sz w:val="20"/>
          <w:szCs w:val="20"/>
        </w:rPr>
        <w:t>61</w:t>
      </w:r>
      <w:r w:rsidR="00E75CA5" w:rsidRPr="00E75CA5">
        <w:rPr>
          <w:rFonts w:cs="Arial"/>
          <w:sz w:val="20"/>
          <w:szCs w:val="20"/>
        </w:rPr>
        <w:t xml:space="preserve">% der </w:t>
      </w:r>
      <w:r>
        <w:rPr>
          <w:rFonts w:cs="Arial"/>
          <w:sz w:val="20"/>
          <w:szCs w:val="20"/>
        </w:rPr>
        <w:t>Unternehmen</w:t>
      </w:r>
      <w:r w:rsidR="00E75CA5" w:rsidRPr="00E75CA5">
        <w:rPr>
          <w:rFonts w:cs="Arial"/>
          <w:sz w:val="20"/>
          <w:szCs w:val="20"/>
        </w:rPr>
        <w:t xml:space="preserve"> </w:t>
      </w:r>
      <w:r>
        <w:rPr>
          <w:rFonts w:cs="Arial"/>
          <w:sz w:val="20"/>
          <w:szCs w:val="20"/>
        </w:rPr>
        <w:t>geben an, in den vergangenen 12 Monaten Preissteigerungen erzielt zu haben.</w:t>
      </w:r>
    </w:p>
    <w:p w14:paraId="06E2F563" w14:textId="5FA9BF51" w:rsidR="00E75CA5" w:rsidRDefault="00C00619" w:rsidP="00E75CA5">
      <w:pPr>
        <w:contextualSpacing/>
        <w:rPr>
          <w:rFonts w:cs="Arial"/>
          <w:sz w:val="20"/>
          <w:szCs w:val="20"/>
          <w:lang w:val="en-US"/>
        </w:rPr>
      </w:pPr>
      <w:r w:rsidRPr="00EA4A36">
        <w:rPr>
          <w:rFonts w:cs="Arial"/>
          <w:sz w:val="20"/>
          <w:szCs w:val="20"/>
          <w:lang w:val="en-US"/>
        </w:rPr>
        <w:t>(Bild: Tebis Consulting)</w:t>
      </w:r>
    </w:p>
    <w:p w14:paraId="19F9EBBF" w14:textId="77777777" w:rsidR="00EA4A36" w:rsidRDefault="00EA4A36" w:rsidP="00E75CA5">
      <w:pPr>
        <w:contextualSpacing/>
        <w:rPr>
          <w:rFonts w:cs="Arial"/>
          <w:sz w:val="20"/>
          <w:szCs w:val="20"/>
          <w:lang w:val="en-US"/>
        </w:rPr>
      </w:pPr>
    </w:p>
    <w:p w14:paraId="592C1069" w14:textId="77777777" w:rsidR="00EA4A36" w:rsidRDefault="00EA4A36" w:rsidP="00E75CA5">
      <w:pPr>
        <w:contextualSpacing/>
        <w:rPr>
          <w:rFonts w:cs="Arial"/>
          <w:sz w:val="20"/>
          <w:szCs w:val="20"/>
          <w:lang w:val="en-US"/>
        </w:rPr>
      </w:pPr>
    </w:p>
    <w:p w14:paraId="315FC096" w14:textId="77777777" w:rsidR="00EA4A36" w:rsidRDefault="00EA4A36" w:rsidP="00E75CA5">
      <w:pPr>
        <w:contextualSpacing/>
        <w:rPr>
          <w:rFonts w:cs="Arial"/>
          <w:sz w:val="20"/>
          <w:szCs w:val="20"/>
          <w:lang w:val="en-US"/>
        </w:rPr>
      </w:pPr>
    </w:p>
    <w:p w14:paraId="72E2C5CF" w14:textId="77777777" w:rsidR="00EA4A36" w:rsidRPr="0050291D" w:rsidRDefault="00EA4A36" w:rsidP="00EA4A36">
      <w:pPr>
        <w:spacing w:line="360" w:lineRule="auto"/>
        <w:contextualSpacing/>
        <w:rPr>
          <w:rFonts w:ascii="Courier New" w:hAnsi="Courier New" w:cs="Courier New"/>
          <w:color w:val="000000" w:themeColor="text1"/>
          <w:sz w:val="20"/>
          <w:szCs w:val="20"/>
        </w:rPr>
      </w:pPr>
      <w:r>
        <w:rPr>
          <w:noProof/>
        </w:rPr>
        <w:drawing>
          <wp:inline distT="0" distB="0" distL="0" distR="0" wp14:anchorId="1D16BB75" wp14:editId="38FBCECD">
            <wp:extent cx="1800000" cy="1800000"/>
            <wp:effectExtent l="0" t="0" r="3810" b="3810"/>
            <wp:docPr id="536719436" name="Grafik 536719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719436" name="Grafik 536719436"/>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800000" cy="1800000"/>
                    </a:xfrm>
                    <a:prstGeom prst="rect">
                      <a:avLst/>
                    </a:prstGeom>
                    <a:noFill/>
                    <a:ln>
                      <a:noFill/>
                    </a:ln>
                  </pic:spPr>
                </pic:pic>
              </a:graphicData>
            </a:graphic>
          </wp:inline>
        </w:drawing>
      </w:r>
    </w:p>
    <w:p w14:paraId="00CB7D14" w14:textId="467AECB8" w:rsidR="00EA4A36" w:rsidRDefault="00EA4A36" w:rsidP="00EA4A36">
      <w:pPr>
        <w:spacing w:line="360" w:lineRule="auto"/>
        <w:contextualSpacing/>
        <w:rPr>
          <w:rFonts w:cs="Arial"/>
          <w:sz w:val="20"/>
          <w:szCs w:val="20"/>
        </w:rPr>
      </w:pPr>
      <w:r w:rsidRPr="00EA4A36">
        <w:rPr>
          <w:rFonts w:cs="Arial"/>
          <w:sz w:val="20"/>
          <w:szCs w:val="20"/>
        </w:rPr>
        <w:t>tebis_consulting_marktumfrage_2023_0</w:t>
      </w:r>
      <w:r>
        <w:rPr>
          <w:rFonts w:cs="Arial"/>
          <w:sz w:val="20"/>
          <w:szCs w:val="20"/>
        </w:rPr>
        <w:t>2</w:t>
      </w:r>
    </w:p>
    <w:p w14:paraId="198A2AE1" w14:textId="77777777" w:rsidR="00EA4A36" w:rsidRPr="00E75CA5" w:rsidRDefault="00EA4A36" w:rsidP="00EA4A36">
      <w:pPr>
        <w:spacing w:line="360" w:lineRule="auto"/>
        <w:contextualSpacing/>
        <w:rPr>
          <w:rFonts w:cs="Arial"/>
          <w:sz w:val="20"/>
          <w:szCs w:val="20"/>
        </w:rPr>
      </w:pPr>
      <w:r w:rsidRPr="00E75CA5">
        <w:rPr>
          <w:rFonts w:cs="Arial"/>
          <w:sz w:val="20"/>
          <w:szCs w:val="20"/>
        </w:rPr>
        <w:t>Bildunterschrift:</w:t>
      </w:r>
    </w:p>
    <w:p w14:paraId="649BBF92" w14:textId="399D0F2B" w:rsidR="00EA4A36" w:rsidRPr="00E75CA5" w:rsidRDefault="00A7213B" w:rsidP="00EA4A36">
      <w:pPr>
        <w:contextualSpacing/>
        <w:rPr>
          <w:rFonts w:cs="Arial"/>
          <w:sz w:val="20"/>
          <w:szCs w:val="20"/>
        </w:rPr>
      </w:pPr>
      <w:r>
        <w:rPr>
          <w:rFonts w:cs="Arial"/>
          <w:sz w:val="20"/>
          <w:szCs w:val="20"/>
        </w:rPr>
        <w:t>68% der Unternehmen konnten bis zu 60% der gestiegenen Material- und Energiepreise an ihre Kunden weitergeben</w:t>
      </w:r>
      <w:r w:rsidR="00EA4A36" w:rsidRPr="00E75CA5">
        <w:rPr>
          <w:rFonts w:cs="Arial"/>
          <w:sz w:val="20"/>
          <w:szCs w:val="20"/>
        </w:rPr>
        <w:t>.</w:t>
      </w:r>
    </w:p>
    <w:p w14:paraId="46113478" w14:textId="77777777" w:rsidR="00EA4A36" w:rsidRPr="00EA4A36" w:rsidRDefault="00EA4A36" w:rsidP="00EA4A36">
      <w:pPr>
        <w:contextualSpacing/>
        <w:rPr>
          <w:rFonts w:cs="Arial"/>
          <w:sz w:val="20"/>
          <w:szCs w:val="20"/>
          <w:lang w:val="en-US"/>
        </w:rPr>
      </w:pPr>
      <w:r w:rsidRPr="00EA4A36">
        <w:rPr>
          <w:rFonts w:cs="Arial"/>
          <w:sz w:val="20"/>
          <w:szCs w:val="20"/>
          <w:lang w:val="en-US"/>
        </w:rPr>
        <w:t>(Bild: Tebis Consulting)</w:t>
      </w:r>
    </w:p>
    <w:p w14:paraId="68C54486" w14:textId="77777777" w:rsidR="00EA4A36" w:rsidRDefault="00EA4A36" w:rsidP="00E75CA5">
      <w:pPr>
        <w:contextualSpacing/>
        <w:rPr>
          <w:rFonts w:cs="Arial"/>
          <w:sz w:val="20"/>
          <w:szCs w:val="20"/>
          <w:lang w:val="en-US"/>
        </w:rPr>
      </w:pPr>
    </w:p>
    <w:p w14:paraId="0C07083F" w14:textId="77777777" w:rsidR="00EA4A36" w:rsidRDefault="00EA4A36" w:rsidP="00E75CA5">
      <w:pPr>
        <w:contextualSpacing/>
        <w:rPr>
          <w:rFonts w:cs="Arial"/>
          <w:sz w:val="20"/>
          <w:szCs w:val="20"/>
          <w:lang w:val="en-US"/>
        </w:rPr>
      </w:pPr>
    </w:p>
    <w:p w14:paraId="56CE333D" w14:textId="77777777" w:rsidR="00EA4A36" w:rsidRDefault="00EA4A36" w:rsidP="00E75CA5">
      <w:pPr>
        <w:contextualSpacing/>
        <w:rPr>
          <w:rFonts w:cs="Arial"/>
          <w:sz w:val="20"/>
          <w:szCs w:val="20"/>
          <w:lang w:val="en-US"/>
        </w:rPr>
      </w:pPr>
    </w:p>
    <w:p w14:paraId="602E47C6" w14:textId="77777777" w:rsidR="00EA4A36" w:rsidRPr="0050291D" w:rsidRDefault="00EA4A36" w:rsidP="00EA4A36">
      <w:pPr>
        <w:spacing w:line="360" w:lineRule="auto"/>
        <w:contextualSpacing/>
        <w:rPr>
          <w:rFonts w:ascii="Courier New" w:hAnsi="Courier New" w:cs="Courier New"/>
          <w:color w:val="000000" w:themeColor="text1"/>
          <w:sz w:val="20"/>
          <w:szCs w:val="20"/>
        </w:rPr>
      </w:pPr>
      <w:r>
        <w:rPr>
          <w:noProof/>
        </w:rPr>
        <w:drawing>
          <wp:inline distT="0" distB="0" distL="0" distR="0" wp14:anchorId="04958F98" wp14:editId="250D82B2">
            <wp:extent cx="1800000" cy="1800000"/>
            <wp:effectExtent l="0" t="0" r="3810" b="3810"/>
            <wp:docPr id="586385094" name="Grafik 586385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385094" name="Grafik 586385094"/>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1800000" cy="1800000"/>
                    </a:xfrm>
                    <a:prstGeom prst="rect">
                      <a:avLst/>
                    </a:prstGeom>
                    <a:noFill/>
                    <a:ln>
                      <a:noFill/>
                    </a:ln>
                  </pic:spPr>
                </pic:pic>
              </a:graphicData>
            </a:graphic>
          </wp:inline>
        </w:drawing>
      </w:r>
    </w:p>
    <w:p w14:paraId="6A8458B5" w14:textId="609998B6" w:rsidR="00EA4A36" w:rsidRDefault="00EA4A36" w:rsidP="00EA4A36">
      <w:pPr>
        <w:spacing w:line="360" w:lineRule="auto"/>
        <w:contextualSpacing/>
        <w:rPr>
          <w:rFonts w:cs="Arial"/>
          <w:sz w:val="20"/>
          <w:szCs w:val="20"/>
        </w:rPr>
      </w:pPr>
      <w:r w:rsidRPr="00EA4A36">
        <w:rPr>
          <w:rFonts w:cs="Arial"/>
          <w:sz w:val="20"/>
          <w:szCs w:val="20"/>
        </w:rPr>
        <w:t>tebis_consulting_marktumfrage_2023_0</w:t>
      </w:r>
      <w:r>
        <w:rPr>
          <w:rFonts w:cs="Arial"/>
          <w:sz w:val="20"/>
          <w:szCs w:val="20"/>
        </w:rPr>
        <w:t>3</w:t>
      </w:r>
    </w:p>
    <w:p w14:paraId="724C1987" w14:textId="77777777" w:rsidR="00EA4A36" w:rsidRPr="00E75CA5" w:rsidRDefault="00EA4A36" w:rsidP="00EA4A36">
      <w:pPr>
        <w:spacing w:line="360" w:lineRule="auto"/>
        <w:contextualSpacing/>
        <w:rPr>
          <w:rFonts w:cs="Arial"/>
          <w:sz w:val="20"/>
          <w:szCs w:val="20"/>
        </w:rPr>
      </w:pPr>
      <w:r w:rsidRPr="00E75CA5">
        <w:rPr>
          <w:rFonts w:cs="Arial"/>
          <w:sz w:val="20"/>
          <w:szCs w:val="20"/>
        </w:rPr>
        <w:lastRenderedPageBreak/>
        <w:t>Bildunterschrift:</w:t>
      </w:r>
    </w:p>
    <w:p w14:paraId="6C7C40F5" w14:textId="7DBC5E07" w:rsidR="00EA4A36" w:rsidRPr="00E75CA5" w:rsidRDefault="00605A3E" w:rsidP="00EA4A36">
      <w:pPr>
        <w:contextualSpacing/>
        <w:rPr>
          <w:rFonts w:cs="Arial"/>
          <w:sz w:val="20"/>
          <w:szCs w:val="20"/>
        </w:rPr>
      </w:pPr>
      <w:r>
        <w:rPr>
          <w:rFonts w:cs="Arial"/>
          <w:sz w:val="20"/>
          <w:szCs w:val="20"/>
        </w:rPr>
        <w:t>30% der Befragten erzielten dieselbe Rendite wie im Vorjahr</w:t>
      </w:r>
      <w:r w:rsidR="00EA4A36" w:rsidRPr="00E75CA5">
        <w:rPr>
          <w:rFonts w:cs="Arial"/>
          <w:sz w:val="20"/>
          <w:szCs w:val="20"/>
        </w:rPr>
        <w:t>.</w:t>
      </w:r>
    </w:p>
    <w:p w14:paraId="75D4ED03" w14:textId="77777777" w:rsidR="00EA4A36" w:rsidRPr="00EA4A36" w:rsidRDefault="00EA4A36" w:rsidP="00EA4A36">
      <w:pPr>
        <w:contextualSpacing/>
        <w:rPr>
          <w:rFonts w:cs="Arial"/>
          <w:sz w:val="20"/>
          <w:szCs w:val="20"/>
          <w:lang w:val="en-US"/>
        </w:rPr>
      </w:pPr>
      <w:r w:rsidRPr="00EA4A36">
        <w:rPr>
          <w:rFonts w:cs="Arial"/>
          <w:sz w:val="20"/>
          <w:szCs w:val="20"/>
          <w:lang w:val="en-US"/>
        </w:rPr>
        <w:t>(Bild: Tebis Consulting)</w:t>
      </w:r>
    </w:p>
    <w:p w14:paraId="292DE170" w14:textId="77777777" w:rsidR="00EA4A36" w:rsidRDefault="00EA4A36" w:rsidP="00E75CA5">
      <w:pPr>
        <w:contextualSpacing/>
        <w:rPr>
          <w:rFonts w:cs="Arial"/>
          <w:sz w:val="20"/>
          <w:szCs w:val="20"/>
          <w:lang w:val="en-US"/>
        </w:rPr>
      </w:pPr>
    </w:p>
    <w:p w14:paraId="67E8C406" w14:textId="77777777" w:rsidR="00EA4A36" w:rsidRDefault="00EA4A36" w:rsidP="00E75CA5">
      <w:pPr>
        <w:contextualSpacing/>
        <w:rPr>
          <w:rFonts w:cs="Arial"/>
          <w:sz w:val="20"/>
          <w:szCs w:val="20"/>
          <w:lang w:val="en-US"/>
        </w:rPr>
      </w:pPr>
    </w:p>
    <w:p w14:paraId="2993F558" w14:textId="77777777" w:rsidR="00EA4A36" w:rsidRDefault="00EA4A36" w:rsidP="00E75CA5">
      <w:pPr>
        <w:contextualSpacing/>
        <w:rPr>
          <w:rFonts w:cs="Arial"/>
          <w:sz w:val="20"/>
          <w:szCs w:val="20"/>
          <w:lang w:val="en-US"/>
        </w:rPr>
      </w:pPr>
    </w:p>
    <w:p w14:paraId="6BFED0CD" w14:textId="77777777" w:rsidR="00EA4A36" w:rsidRPr="0050291D" w:rsidRDefault="00EA4A36" w:rsidP="00EA4A36">
      <w:pPr>
        <w:spacing w:line="360" w:lineRule="auto"/>
        <w:contextualSpacing/>
        <w:rPr>
          <w:rFonts w:ascii="Courier New" w:hAnsi="Courier New" w:cs="Courier New"/>
          <w:color w:val="000000" w:themeColor="text1"/>
          <w:sz w:val="20"/>
          <w:szCs w:val="20"/>
        </w:rPr>
      </w:pPr>
      <w:r>
        <w:rPr>
          <w:noProof/>
        </w:rPr>
        <w:drawing>
          <wp:inline distT="0" distB="0" distL="0" distR="0" wp14:anchorId="631CC67E" wp14:editId="17063773">
            <wp:extent cx="1800000" cy="1800000"/>
            <wp:effectExtent l="0" t="0" r="3810" b="3810"/>
            <wp:docPr id="1357985904" name="Grafik 13579859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7985904" name="Grafik 1357985904"/>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1800000" cy="1800000"/>
                    </a:xfrm>
                    <a:prstGeom prst="rect">
                      <a:avLst/>
                    </a:prstGeom>
                    <a:noFill/>
                    <a:ln>
                      <a:noFill/>
                    </a:ln>
                  </pic:spPr>
                </pic:pic>
              </a:graphicData>
            </a:graphic>
          </wp:inline>
        </w:drawing>
      </w:r>
    </w:p>
    <w:p w14:paraId="299D2B4E" w14:textId="1B5C80BC" w:rsidR="00EA4A36" w:rsidRDefault="00EA4A36" w:rsidP="00EA4A36">
      <w:pPr>
        <w:spacing w:line="360" w:lineRule="auto"/>
        <w:contextualSpacing/>
        <w:rPr>
          <w:rFonts w:cs="Arial"/>
          <w:sz w:val="20"/>
          <w:szCs w:val="20"/>
        </w:rPr>
      </w:pPr>
      <w:r w:rsidRPr="00EA4A36">
        <w:rPr>
          <w:rFonts w:cs="Arial"/>
          <w:sz w:val="20"/>
          <w:szCs w:val="20"/>
        </w:rPr>
        <w:t>tebis_consulting_marktumfrage_2023_0</w:t>
      </w:r>
      <w:r>
        <w:rPr>
          <w:rFonts w:cs="Arial"/>
          <w:sz w:val="20"/>
          <w:szCs w:val="20"/>
        </w:rPr>
        <w:t>4</w:t>
      </w:r>
    </w:p>
    <w:p w14:paraId="0D93194B" w14:textId="77777777" w:rsidR="00EA4A36" w:rsidRPr="00E75CA5" w:rsidRDefault="00EA4A36" w:rsidP="00EA4A36">
      <w:pPr>
        <w:spacing w:line="360" w:lineRule="auto"/>
        <w:contextualSpacing/>
        <w:rPr>
          <w:rFonts w:cs="Arial"/>
          <w:sz w:val="20"/>
          <w:szCs w:val="20"/>
        </w:rPr>
      </w:pPr>
      <w:r w:rsidRPr="00E75CA5">
        <w:rPr>
          <w:rFonts w:cs="Arial"/>
          <w:sz w:val="20"/>
          <w:szCs w:val="20"/>
        </w:rPr>
        <w:t>Bildunterschrift:</w:t>
      </w:r>
    </w:p>
    <w:p w14:paraId="5F3E106F" w14:textId="56289FD8" w:rsidR="00EA4A36" w:rsidRPr="00E75CA5" w:rsidRDefault="00605A3E" w:rsidP="00EA4A36">
      <w:pPr>
        <w:contextualSpacing/>
        <w:rPr>
          <w:rFonts w:cs="Arial"/>
          <w:sz w:val="20"/>
          <w:szCs w:val="20"/>
        </w:rPr>
      </w:pPr>
      <w:r>
        <w:rPr>
          <w:rFonts w:cs="Arial"/>
          <w:sz w:val="20"/>
          <w:szCs w:val="20"/>
        </w:rPr>
        <w:t>34% der Befragten erwarten eine Preissteigerung von bis zu 10% in den nächsten 12 Monaten</w:t>
      </w:r>
      <w:r w:rsidR="00EA4A36" w:rsidRPr="00E75CA5">
        <w:rPr>
          <w:rFonts w:cs="Arial"/>
          <w:sz w:val="20"/>
          <w:szCs w:val="20"/>
        </w:rPr>
        <w:t>.</w:t>
      </w:r>
    </w:p>
    <w:p w14:paraId="6B096962" w14:textId="77777777" w:rsidR="00EA4A36" w:rsidRPr="00EA4A36" w:rsidRDefault="00EA4A36" w:rsidP="00EA4A36">
      <w:pPr>
        <w:contextualSpacing/>
        <w:rPr>
          <w:rFonts w:cs="Arial"/>
          <w:sz w:val="20"/>
          <w:szCs w:val="20"/>
          <w:lang w:val="en-US"/>
        </w:rPr>
      </w:pPr>
      <w:r w:rsidRPr="00EA4A36">
        <w:rPr>
          <w:rFonts w:cs="Arial"/>
          <w:sz w:val="20"/>
          <w:szCs w:val="20"/>
          <w:lang w:val="en-US"/>
        </w:rPr>
        <w:t>(Bild: Tebis Consulting)</w:t>
      </w:r>
    </w:p>
    <w:p w14:paraId="7B544C44" w14:textId="77777777" w:rsidR="00EA4A36" w:rsidRDefault="00EA4A36" w:rsidP="00E75CA5">
      <w:pPr>
        <w:contextualSpacing/>
        <w:rPr>
          <w:rFonts w:cs="Arial"/>
          <w:sz w:val="20"/>
          <w:szCs w:val="20"/>
          <w:lang w:val="en-US"/>
        </w:rPr>
      </w:pPr>
    </w:p>
    <w:p w14:paraId="63D87CE5" w14:textId="77777777" w:rsidR="00EA4A36" w:rsidRDefault="00EA4A36" w:rsidP="00E75CA5">
      <w:pPr>
        <w:contextualSpacing/>
        <w:rPr>
          <w:rFonts w:cs="Arial"/>
          <w:sz w:val="20"/>
          <w:szCs w:val="20"/>
          <w:lang w:val="en-US"/>
        </w:rPr>
      </w:pPr>
    </w:p>
    <w:p w14:paraId="390F3475" w14:textId="77777777" w:rsidR="00EA4A36" w:rsidRDefault="00EA4A36" w:rsidP="00E75CA5">
      <w:pPr>
        <w:contextualSpacing/>
        <w:rPr>
          <w:rFonts w:cs="Arial"/>
          <w:sz w:val="20"/>
          <w:szCs w:val="20"/>
          <w:lang w:val="en-US"/>
        </w:rPr>
      </w:pPr>
    </w:p>
    <w:p w14:paraId="611C4642" w14:textId="77777777" w:rsidR="00EA4A36" w:rsidRPr="0050291D" w:rsidRDefault="00EA4A36" w:rsidP="00EA4A36">
      <w:pPr>
        <w:spacing w:line="360" w:lineRule="auto"/>
        <w:contextualSpacing/>
        <w:rPr>
          <w:rFonts w:ascii="Courier New" w:hAnsi="Courier New" w:cs="Courier New"/>
          <w:color w:val="000000" w:themeColor="text1"/>
          <w:sz w:val="20"/>
          <w:szCs w:val="20"/>
        </w:rPr>
      </w:pPr>
      <w:r>
        <w:rPr>
          <w:noProof/>
        </w:rPr>
        <w:drawing>
          <wp:inline distT="0" distB="0" distL="0" distR="0" wp14:anchorId="144313E4" wp14:editId="519CB0D3">
            <wp:extent cx="1800000" cy="1800000"/>
            <wp:effectExtent l="0" t="0" r="3810" b="3810"/>
            <wp:docPr id="1992399655" name="Grafik 1992399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2399655" name="Grafik 1992399655"/>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1800000" cy="1800000"/>
                    </a:xfrm>
                    <a:prstGeom prst="rect">
                      <a:avLst/>
                    </a:prstGeom>
                    <a:noFill/>
                    <a:ln>
                      <a:noFill/>
                    </a:ln>
                  </pic:spPr>
                </pic:pic>
              </a:graphicData>
            </a:graphic>
          </wp:inline>
        </w:drawing>
      </w:r>
    </w:p>
    <w:p w14:paraId="14C03DCD" w14:textId="25610335" w:rsidR="00EA4A36" w:rsidRDefault="00EA4A36" w:rsidP="00EA4A36">
      <w:pPr>
        <w:spacing w:line="360" w:lineRule="auto"/>
        <w:contextualSpacing/>
        <w:rPr>
          <w:rFonts w:cs="Arial"/>
          <w:sz w:val="20"/>
          <w:szCs w:val="20"/>
        </w:rPr>
      </w:pPr>
      <w:r w:rsidRPr="00EA4A36">
        <w:rPr>
          <w:rFonts w:cs="Arial"/>
          <w:sz w:val="20"/>
          <w:szCs w:val="20"/>
        </w:rPr>
        <w:t>tebis_consulting_marktumfrage_2023_0</w:t>
      </w:r>
      <w:r>
        <w:rPr>
          <w:rFonts w:cs="Arial"/>
          <w:sz w:val="20"/>
          <w:szCs w:val="20"/>
        </w:rPr>
        <w:t>5</w:t>
      </w:r>
    </w:p>
    <w:p w14:paraId="2E0FA390" w14:textId="77777777" w:rsidR="00EA4A36" w:rsidRPr="00E75CA5" w:rsidRDefault="00EA4A36" w:rsidP="00EA4A36">
      <w:pPr>
        <w:spacing w:line="360" w:lineRule="auto"/>
        <w:contextualSpacing/>
        <w:rPr>
          <w:rFonts w:cs="Arial"/>
          <w:sz w:val="20"/>
          <w:szCs w:val="20"/>
        </w:rPr>
      </w:pPr>
      <w:r w:rsidRPr="00E75CA5">
        <w:rPr>
          <w:rFonts w:cs="Arial"/>
          <w:sz w:val="20"/>
          <w:szCs w:val="20"/>
        </w:rPr>
        <w:t>Bildunterschrift:</w:t>
      </w:r>
    </w:p>
    <w:p w14:paraId="290286BB" w14:textId="7A1C6B81" w:rsidR="00EA4A36" w:rsidRPr="00E75CA5" w:rsidRDefault="00605A3E" w:rsidP="00EA4A36">
      <w:pPr>
        <w:contextualSpacing/>
        <w:rPr>
          <w:rFonts w:cs="Arial"/>
          <w:sz w:val="20"/>
          <w:szCs w:val="20"/>
        </w:rPr>
      </w:pPr>
      <w:r>
        <w:rPr>
          <w:rFonts w:cs="Arial"/>
          <w:sz w:val="20"/>
          <w:szCs w:val="20"/>
        </w:rPr>
        <w:t>37% erachten für den Erhalt der Wettbewerbsfähigkeit eine Effizienzsteigerung von lediglich maximal 5% für sinnvoll</w:t>
      </w:r>
      <w:r w:rsidR="00EA4A36" w:rsidRPr="00E75CA5">
        <w:rPr>
          <w:rFonts w:cs="Arial"/>
          <w:sz w:val="20"/>
          <w:szCs w:val="20"/>
        </w:rPr>
        <w:t>.</w:t>
      </w:r>
    </w:p>
    <w:p w14:paraId="60F78F58" w14:textId="77777777" w:rsidR="00EA4A36" w:rsidRPr="00EA4A36" w:rsidRDefault="00EA4A36" w:rsidP="00EA4A36">
      <w:pPr>
        <w:contextualSpacing/>
        <w:rPr>
          <w:rFonts w:cs="Arial"/>
          <w:sz w:val="20"/>
          <w:szCs w:val="20"/>
          <w:lang w:val="en-US"/>
        </w:rPr>
      </w:pPr>
      <w:r w:rsidRPr="00EA4A36">
        <w:rPr>
          <w:rFonts w:cs="Arial"/>
          <w:sz w:val="20"/>
          <w:szCs w:val="20"/>
          <w:lang w:val="en-US"/>
        </w:rPr>
        <w:t>(Bild: Tebis Consulting)</w:t>
      </w:r>
    </w:p>
    <w:p w14:paraId="48939732" w14:textId="77777777" w:rsidR="00EA4A36" w:rsidRDefault="00EA4A36" w:rsidP="00E75CA5">
      <w:pPr>
        <w:contextualSpacing/>
        <w:rPr>
          <w:rFonts w:cs="Arial"/>
          <w:sz w:val="20"/>
          <w:szCs w:val="20"/>
          <w:lang w:val="en-US"/>
        </w:rPr>
      </w:pPr>
    </w:p>
    <w:p w14:paraId="1B6B622C" w14:textId="77777777" w:rsidR="00EA4A36" w:rsidRDefault="00EA4A36" w:rsidP="00E75CA5">
      <w:pPr>
        <w:contextualSpacing/>
        <w:rPr>
          <w:rFonts w:cs="Arial"/>
          <w:sz w:val="20"/>
          <w:szCs w:val="20"/>
          <w:lang w:val="en-US"/>
        </w:rPr>
      </w:pPr>
    </w:p>
    <w:p w14:paraId="3E08EDB7" w14:textId="77777777" w:rsidR="00EA4A36" w:rsidRDefault="00EA4A36" w:rsidP="00E75CA5">
      <w:pPr>
        <w:contextualSpacing/>
        <w:rPr>
          <w:rFonts w:cs="Arial"/>
          <w:sz w:val="20"/>
          <w:szCs w:val="20"/>
          <w:lang w:val="en-US"/>
        </w:rPr>
      </w:pPr>
    </w:p>
    <w:p w14:paraId="4053F39C" w14:textId="77777777" w:rsidR="00EA4A36" w:rsidRPr="0050291D" w:rsidRDefault="00EA4A36" w:rsidP="00EA4A36">
      <w:pPr>
        <w:spacing w:line="360" w:lineRule="auto"/>
        <w:contextualSpacing/>
        <w:rPr>
          <w:rFonts w:ascii="Courier New" w:hAnsi="Courier New" w:cs="Courier New"/>
          <w:color w:val="000000" w:themeColor="text1"/>
          <w:sz w:val="20"/>
          <w:szCs w:val="20"/>
        </w:rPr>
      </w:pPr>
      <w:r>
        <w:rPr>
          <w:noProof/>
        </w:rPr>
        <w:lastRenderedPageBreak/>
        <w:drawing>
          <wp:inline distT="0" distB="0" distL="0" distR="0" wp14:anchorId="30497652" wp14:editId="39E100E6">
            <wp:extent cx="1800000" cy="1800000"/>
            <wp:effectExtent l="0" t="0" r="3810" b="3810"/>
            <wp:docPr id="891355630" name="Grafik 8913556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1355630" name="Grafik 891355630"/>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1800000" cy="1800000"/>
                    </a:xfrm>
                    <a:prstGeom prst="rect">
                      <a:avLst/>
                    </a:prstGeom>
                    <a:noFill/>
                    <a:ln>
                      <a:noFill/>
                    </a:ln>
                  </pic:spPr>
                </pic:pic>
              </a:graphicData>
            </a:graphic>
          </wp:inline>
        </w:drawing>
      </w:r>
    </w:p>
    <w:p w14:paraId="6FB57957" w14:textId="0F6E87B4" w:rsidR="00EA4A36" w:rsidRDefault="00EA4A36" w:rsidP="00EA4A36">
      <w:pPr>
        <w:spacing w:line="360" w:lineRule="auto"/>
        <w:contextualSpacing/>
        <w:rPr>
          <w:rFonts w:cs="Arial"/>
          <w:sz w:val="20"/>
          <w:szCs w:val="20"/>
        </w:rPr>
      </w:pPr>
      <w:r w:rsidRPr="00EA4A36">
        <w:rPr>
          <w:rFonts w:cs="Arial"/>
          <w:sz w:val="20"/>
          <w:szCs w:val="20"/>
        </w:rPr>
        <w:t>tebis_consulting_marktumfrage_2023_0</w:t>
      </w:r>
      <w:r>
        <w:rPr>
          <w:rFonts w:cs="Arial"/>
          <w:sz w:val="20"/>
          <w:szCs w:val="20"/>
        </w:rPr>
        <w:t>6</w:t>
      </w:r>
    </w:p>
    <w:p w14:paraId="1FFCFE5C" w14:textId="77777777" w:rsidR="00EA4A36" w:rsidRPr="00E75CA5" w:rsidRDefault="00EA4A36" w:rsidP="00EA4A36">
      <w:pPr>
        <w:spacing w:line="360" w:lineRule="auto"/>
        <w:contextualSpacing/>
        <w:rPr>
          <w:rFonts w:cs="Arial"/>
          <w:sz w:val="20"/>
          <w:szCs w:val="20"/>
        </w:rPr>
      </w:pPr>
      <w:r w:rsidRPr="00E75CA5">
        <w:rPr>
          <w:rFonts w:cs="Arial"/>
          <w:sz w:val="20"/>
          <w:szCs w:val="20"/>
        </w:rPr>
        <w:t>Bildunterschrift:</w:t>
      </w:r>
    </w:p>
    <w:p w14:paraId="47B6DDB9" w14:textId="3DF185EC" w:rsidR="00EA4A36" w:rsidRPr="00E75CA5" w:rsidRDefault="00605A3E" w:rsidP="00EA4A36">
      <w:pPr>
        <w:contextualSpacing/>
        <w:rPr>
          <w:rFonts w:cs="Arial"/>
          <w:sz w:val="20"/>
          <w:szCs w:val="20"/>
        </w:rPr>
      </w:pPr>
      <w:r>
        <w:rPr>
          <w:rFonts w:cs="Arial"/>
          <w:sz w:val="20"/>
          <w:szCs w:val="20"/>
        </w:rPr>
        <w:t>14% der Unternehmen haben die 4-Tage-Woche bereits ganz oder in Teilen eingeführt</w:t>
      </w:r>
      <w:r w:rsidR="00EA4A36" w:rsidRPr="00E75CA5">
        <w:rPr>
          <w:rFonts w:cs="Arial"/>
          <w:sz w:val="20"/>
          <w:szCs w:val="20"/>
        </w:rPr>
        <w:t>.</w:t>
      </w:r>
    </w:p>
    <w:p w14:paraId="4D64D4ED" w14:textId="77777777" w:rsidR="00EA4A36" w:rsidRPr="00EA4A36" w:rsidRDefault="00EA4A36" w:rsidP="00EA4A36">
      <w:pPr>
        <w:contextualSpacing/>
        <w:rPr>
          <w:rFonts w:cs="Arial"/>
          <w:sz w:val="20"/>
          <w:szCs w:val="20"/>
          <w:lang w:val="en-US"/>
        </w:rPr>
      </w:pPr>
      <w:r w:rsidRPr="00EA4A36">
        <w:rPr>
          <w:rFonts w:cs="Arial"/>
          <w:sz w:val="20"/>
          <w:szCs w:val="20"/>
          <w:lang w:val="en-US"/>
        </w:rPr>
        <w:t>(Bild: Tebis Consulting)</w:t>
      </w:r>
    </w:p>
    <w:p w14:paraId="136FBA8A" w14:textId="77777777" w:rsidR="00EA4A36" w:rsidRDefault="00EA4A36" w:rsidP="00E75CA5">
      <w:pPr>
        <w:contextualSpacing/>
        <w:rPr>
          <w:rFonts w:cs="Arial"/>
          <w:sz w:val="20"/>
          <w:szCs w:val="20"/>
          <w:lang w:val="en-US"/>
        </w:rPr>
      </w:pPr>
    </w:p>
    <w:p w14:paraId="1604DC71" w14:textId="77777777" w:rsidR="00EA4A36" w:rsidRDefault="00EA4A36" w:rsidP="00E75CA5">
      <w:pPr>
        <w:contextualSpacing/>
        <w:rPr>
          <w:rFonts w:cs="Arial"/>
          <w:sz w:val="20"/>
          <w:szCs w:val="20"/>
          <w:lang w:val="en-US"/>
        </w:rPr>
      </w:pPr>
    </w:p>
    <w:p w14:paraId="62FEF6BE" w14:textId="77777777" w:rsidR="00EA4A36" w:rsidRDefault="00EA4A36" w:rsidP="00E75CA5">
      <w:pPr>
        <w:contextualSpacing/>
        <w:rPr>
          <w:rFonts w:cs="Arial"/>
          <w:sz w:val="20"/>
          <w:szCs w:val="20"/>
          <w:lang w:val="en-US"/>
        </w:rPr>
      </w:pPr>
    </w:p>
    <w:p w14:paraId="35F8055F" w14:textId="77777777" w:rsidR="00EA4A36" w:rsidRPr="0050291D" w:rsidRDefault="00EA4A36" w:rsidP="00EA4A36">
      <w:pPr>
        <w:spacing w:line="360" w:lineRule="auto"/>
        <w:contextualSpacing/>
        <w:rPr>
          <w:rFonts w:ascii="Courier New" w:hAnsi="Courier New" w:cs="Courier New"/>
          <w:color w:val="000000" w:themeColor="text1"/>
          <w:sz w:val="20"/>
          <w:szCs w:val="20"/>
        </w:rPr>
      </w:pPr>
      <w:r>
        <w:rPr>
          <w:noProof/>
        </w:rPr>
        <w:drawing>
          <wp:inline distT="0" distB="0" distL="0" distR="0" wp14:anchorId="58E1A63B" wp14:editId="4E0560A3">
            <wp:extent cx="1800000" cy="1800000"/>
            <wp:effectExtent l="0" t="0" r="3810" b="3810"/>
            <wp:docPr id="915591047" name="Grafik 915591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5591047" name="Grafik 915591047"/>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1800000" cy="1800000"/>
                    </a:xfrm>
                    <a:prstGeom prst="rect">
                      <a:avLst/>
                    </a:prstGeom>
                    <a:noFill/>
                    <a:ln>
                      <a:noFill/>
                    </a:ln>
                  </pic:spPr>
                </pic:pic>
              </a:graphicData>
            </a:graphic>
          </wp:inline>
        </w:drawing>
      </w:r>
    </w:p>
    <w:p w14:paraId="06F2E82E" w14:textId="5AFCAD17" w:rsidR="00EA4A36" w:rsidRDefault="00EA4A36" w:rsidP="00EA4A36">
      <w:pPr>
        <w:spacing w:line="360" w:lineRule="auto"/>
        <w:contextualSpacing/>
        <w:rPr>
          <w:rFonts w:cs="Arial"/>
          <w:sz w:val="20"/>
          <w:szCs w:val="20"/>
        </w:rPr>
      </w:pPr>
      <w:r w:rsidRPr="00EA4A36">
        <w:rPr>
          <w:rFonts w:cs="Arial"/>
          <w:sz w:val="20"/>
          <w:szCs w:val="20"/>
        </w:rPr>
        <w:t>tebis_consulting_marktumfrage_2023_0</w:t>
      </w:r>
      <w:r>
        <w:rPr>
          <w:rFonts w:cs="Arial"/>
          <w:sz w:val="20"/>
          <w:szCs w:val="20"/>
        </w:rPr>
        <w:t>7</w:t>
      </w:r>
    </w:p>
    <w:p w14:paraId="2FC1D7F2" w14:textId="77777777" w:rsidR="00EA4A36" w:rsidRPr="00E75CA5" w:rsidRDefault="00EA4A36" w:rsidP="00EA4A36">
      <w:pPr>
        <w:spacing w:line="360" w:lineRule="auto"/>
        <w:contextualSpacing/>
        <w:rPr>
          <w:rFonts w:cs="Arial"/>
          <w:sz w:val="20"/>
          <w:szCs w:val="20"/>
        </w:rPr>
      </w:pPr>
      <w:r w:rsidRPr="00E75CA5">
        <w:rPr>
          <w:rFonts w:cs="Arial"/>
          <w:sz w:val="20"/>
          <w:szCs w:val="20"/>
        </w:rPr>
        <w:t>Bildunterschrift:</w:t>
      </w:r>
    </w:p>
    <w:p w14:paraId="3A863156" w14:textId="64FE24D7" w:rsidR="00EA4A36" w:rsidRPr="00E75CA5" w:rsidRDefault="00605A3E" w:rsidP="00EA4A36">
      <w:pPr>
        <w:contextualSpacing/>
        <w:rPr>
          <w:rFonts w:cs="Arial"/>
          <w:sz w:val="20"/>
          <w:szCs w:val="20"/>
        </w:rPr>
      </w:pPr>
      <w:r>
        <w:rPr>
          <w:rFonts w:cs="Arial"/>
          <w:sz w:val="20"/>
          <w:szCs w:val="20"/>
        </w:rPr>
        <w:t>29% der Befragten haben sich mit dem Nachweis der Klimaneutralität noch gar nicht befasst</w:t>
      </w:r>
      <w:r w:rsidR="00EA4A36" w:rsidRPr="00E75CA5">
        <w:rPr>
          <w:rFonts w:cs="Arial"/>
          <w:sz w:val="20"/>
          <w:szCs w:val="20"/>
        </w:rPr>
        <w:t>.</w:t>
      </w:r>
    </w:p>
    <w:p w14:paraId="491F8297" w14:textId="77777777" w:rsidR="00EA4A36" w:rsidRPr="00EA4A36" w:rsidRDefault="00EA4A36" w:rsidP="00EA4A36">
      <w:pPr>
        <w:contextualSpacing/>
        <w:rPr>
          <w:rFonts w:cs="Arial"/>
          <w:sz w:val="20"/>
          <w:szCs w:val="20"/>
          <w:lang w:val="en-US"/>
        </w:rPr>
      </w:pPr>
      <w:r w:rsidRPr="00EA4A36">
        <w:rPr>
          <w:rFonts w:cs="Arial"/>
          <w:sz w:val="20"/>
          <w:szCs w:val="20"/>
          <w:lang w:val="en-US"/>
        </w:rPr>
        <w:t>(Bild: Tebis Consulting)</w:t>
      </w:r>
    </w:p>
    <w:p w14:paraId="1DD6012E" w14:textId="77777777" w:rsidR="00EA4A36" w:rsidRDefault="00EA4A36" w:rsidP="00E75CA5">
      <w:pPr>
        <w:contextualSpacing/>
        <w:rPr>
          <w:rFonts w:cs="Arial"/>
          <w:sz w:val="20"/>
          <w:szCs w:val="20"/>
          <w:lang w:val="en-US"/>
        </w:rPr>
      </w:pPr>
    </w:p>
    <w:p w14:paraId="31EE5BF2" w14:textId="77777777" w:rsidR="00EA4A36" w:rsidRDefault="00EA4A36" w:rsidP="00E75CA5">
      <w:pPr>
        <w:contextualSpacing/>
        <w:rPr>
          <w:rFonts w:cs="Arial"/>
          <w:sz w:val="20"/>
          <w:szCs w:val="20"/>
          <w:lang w:val="en-US"/>
        </w:rPr>
      </w:pPr>
    </w:p>
    <w:p w14:paraId="54E684DA" w14:textId="77777777" w:rsidR="00EA4A36" w:rsidRDefault="00EA4A36" w:rsidP="00E75CA5">
      <w:pPr>
        <w:contextualSpacing/>
        <w:rPr>
          <w:rFonts w:cs="Arial"/>
          <w:sz w:val="20"/>
          <w:szCs w:val="20"/>
          <w:lang w:val="en-US"/>
        </w:rPr>
      </w:pPr>
    </w:p>
    <w:p w14:paraId="464C5963" w14:textId="77777777" w:rsidR="00EA4A36" w:rsidRPr="0050291D" w:rsidRDefault="00EA4A36" w:rsidP="00EA4A36">
      <w:pPr>
        <w:spacing w:line="360" w:lineRule="auto"/>
        <w:contextualSpacing/>
        <w:rPr>
          <w:rFonts w:ascii="Courier New" w:hAnsi="Courier New" w:cs="Courier New"/>
          <w:color w:val="000000" w:themeColor="text1"/>
          <w:sz w:val="20"/>
          <w:szCs w:val="20"/>
        </w:rPr>
      </w:pPr>
      <w:r>
        <w:rPr>
          <w:noProof/>
        </w:rPr>
        <w:drawing>
          <wp:inline distT="0" distB="0" distL="0" distR="0" wp14:anchorId="4E0ACC9A" wp14:editId="6EF0EC75">
            <wp:extent cx="1800000" cy="1800000"/>
            <wp:effectExtent l="0" t="0" r="3810" b="3810"/>
            <wp:docPr id="292799624" name="Grafik 292799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799624" name="Grafik 292799624"/>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1800000" cy="1800000"/>
                    </a:xfrm>
                    <a:prstGeom prst="rect">
                      <a:avLst/>
                    </a:prstGeom>
                    <a:noFill/>
                    <a:ln>
                      <a:noFill/>
                    </a:ln>
                  </pic:spPr>
                </pic:pic>
              </a:graphicData>
            </a:graphic>
          </wp:inline>
        </w:drawing>
      </w:r>
    </w:p>
    <w:p w14:paraId="7A0E17D5" w14:textId="07DAE7DA" w:rsidR="00EA4A36" w:rsidRDefault="00EA4A36" w:rsidP="00EA4A36">
      <w:pPr>
        <w:spacing w:line="360" w:lineRule="auto"/>
        <w:contextualSpacing/>
        <w:rPr>
          <w:rFonts w:cs="Arial"/>
          <w:sz w:val="20"/>
          <w:szCs w:val="20"/>
        </w:rPr>
      </w:pPr>
      <w:r w:rsidRPr="00EA4A36">
        <w:rPr>
          <w:rFonts w:cs="Arial"/>
          <w:sz w:val="20"/>
          <w:szCs w:val="20"/>
        </w:rPr>
        <w:t>tebis_consulting_marktumfrage_2023_0</w:t>
      </w:r>
      <w:r>
        <w:rPr>
          <w:rFonts w:cs="Arial"/>
          <w:sz w:val="20"/>
          <w:szCs w:val="20"/>
        </w:rPr>
        <w:t>8</w:t>
      </w:r>
    </w:p>
    <w:p w14:paraId="09B543AA" w14:textId="77777777" w:rsidR="00EA4A36" w:rsidRPr="00E75CA5" w:rsidRDefault="00EA4A36" w:rsidP="00EA4A36">
      <w:pPr>
        <w:spacing w:line="360" w:lineRule="auto"/>
        <w:contextualSpacing/>
        <w:rPr>
          <w:rFonts w:cs="Arial"/>
          <w:sz w:val="20"/>
          <w:szCs w:val="20"/>
        </w:rPr>
      </w:pPr>
      <w:r w:rsidRPr="00E75CA5">
        <w:rPr>
          <w:rFonts w:cs="Arial"/>
          <w:sz w:val="20"/>
          <w:szCs w:val="20"/>
        </w:rPr>
        <w:t>Bildunterschrift:</w:t>
      </w:r>
    </w:p>
    <w:p w14:paraId="09F178D9" w14:textId="3174BA9C" w:rsidR="00EA4A36" w:rsidRPr="00E75CA5" w:rsidRDefault="00605A3E" w:rsidP="00EA4A36">
      <w:pPr>
        <w:contextualSpacing/>
        <w:rPr>
          <w:rFonts w:cs="Arial"/>
          <w:sz w:val="20"/>
          <w:szCs w:val="20"/>
        </w:rPr>
      </w:pPr>
      <w:r>
        <w:rPr>
          <w:rFonts w:cs="Arial"/>
          <w:sz w:val="20"/>
          <w:szCs w:val="20"/>
        </w:rPr>
        <w:lastRenderedPageBreak/>
        <w:t>20% der Unternehmen sind sich uneins, ob ein Nachweis der Klima- oder CO</w:t>
      </w:r>
      <w:r w:rsidRPr="00605A3E">
        <w:rPr>
          <w:rFonts w:cs="Arial"/>
          <w:sz w:val="20"/>
          <w:szCs w:val="20"/>
          <w:vertAlign w:val="subscript"/>
        </w:rPr>
        <w:t>2</w:t>
      </w:r>
      <w:r>
        <w:rPr>
          <w:rFonts w:cs="Arial"/>
          <w:sz w:val="20"/>
          <w:szCs w:val="20"/>
        </w:rPr>
        <w:t>-Neutralität zu einer Imagesteigerung der Branche führen könnte</w:t>
      </w:r>
      <w:r w:rsidR="00EA4A36" w:rsidRPr="00E75CA5">
        <w:rPr>
          <w:rFonts w:cs="Arial"/>
          <w:sz w:val="20"/>
          <w:szCs w:val="20"/>
        </w:rPr>
        <w:t>.</w:t>
      </w:r>
    </w:p>
    <w:p w14:paraId="0FB5D721" w14:textId="77777777" w:rsidR="00EA4A36" w:rsidRPr="00EA4A36" w:rsidRDefault="00EA4A36" w:rsidP="00EA4A36">
      <w:pPr>
        <w:contextualSpacing/>
        <w:rPr>
          <w:rFonts w:cs="Arial"/>
          <w:sz w:val="20"/>
          <w:szCs w:val="20"/>
          <w:lang w:val="en-US"/>
        </w:rPr>
      </w:pPr>
      <w:r w:rsidRPr="00EA4A36">
        <w:rPr>
          <w:rFonts w:cs="Arial"/>
          <w:sz w:val="20"/>
          <w:szCs w:val="20"/>
          <w:lang w:val="en-US"/>
        </w:rPr>
        <w:t>(Bild: Tebis Consulting)</w:t>
      </w:r>
    </w:p>
    <w:p w14:paraId="0F658FDA" w14:textId="77777777" w:rsidR="00EA4A36" w:rsidRDefault="00EA4A36" w:rsidP="00E75CA5">
      <w:pPr>
        <w:contextualSpacing/>
        <w:rPr>
          <w:rFonts w:cs="Arial"/>
          <w:sz w:val="20"/>
          <w:szCs w:val="20"/>
          <w:lang w:val="en-US"/>
        </w:rPr>
      </w:pPr>
    </w:p>
    <w:p w14:paraId="0F1FB6C7" w14:textId="77777777" w:rsidR="00EA4A36" w:rsidRDefault="00EA4A36" w:rsidP="00E75CA5">
      <w:pPr>
        <w:contextualSpacing/>
        <w:rPr>
          <w:rFonts w:cs="Arial"/>
          <w:sz w:val="20"/>
          <w:szCs w:val="20"/>
          <w:lang w:val="en-US"/>
        </w:rPr>
      </w:pPr>
    </w:p>
    <w:p w14:paraId="5B3FDE04" w14:textId="77777777" w:rsidR="00EA4A36" w:rsidRDefault="00EA4A36" w:rsidP="00E75CA5">
      <w:pPr>
        <w:contextualSpacing/>
        <w:rPr>
          <w:rFonts w:cs="Arial"/>
          <w:sz w:val="20"/>
          <w:szCs w:val="20"/>
          <w:lang w:val="en-US"/>
        </w:rPr>
      </w:pPr>
    </w:p>
    <w:p w14:paraId="525AA283" w14:textId="77777777" w:rsidR="00EA4A36" w:rsidRPr="0050291D" w:rsidRDefault="00EA4A36" w:rsidP="00EA4A36">
      <w:pPr>
        <w:spacing w:line="360" w:lineRule="auto"/>
        <w:contextualSpacing/>
        <w:rPr>
          <w:rFonts w:ascii="Courier New" w:hAnsi="Courier New" w:cs="Courier New"/>
          <w:color w:val="000000" w:themeColor="text1"/>
          <w:sz w:val="20"/>
          <w:szCs w:val="20"/>
        </w:rPr>
      </w:pPr>
      <w:r>
        <w:rPr>
          <w:noProof/>
        </w:rPr>
        <w:drawing>
          <wp:inline distT="0" distB="0" distL="0" distR="0" wp14:anchorId="56D03BC2" wp14:editId="6C19D4B1">
            <wp:extent cx="1800000" cy="1200000"/>
            <wp:effectExtent l="0" t="0" r="3810" b="0"/>
            <wp:docPr id="38427836" name="Grafik 384278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27836" name="Grafik 38427836"/>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1800000" cy="1200000"/>
                    </a:xfrm>
                    <a:prstGeom prst="rect">
                      <a:avLst/>
                    </a:prstGeom>
                    <a:noFill/>
                    <a:ln>
                      <a:noFill/>
                    </a:ln>
                  </pic:spPr>
                </pic:pic>
              </a:graphicData>
            </a:graphic>
          </wp:inline>
        </w:drawing>
      </w:r>
    </w:p>
    <w:p w14:paraId="7A195BCB" w14:textId="36C23298" w:rsidR="00EA4A36" w:rsidRDefault="00EA4A36" w:rsidP="00EA4A36">
      <w:pPr>
        <w:spacing w:line="360" w:lineRule="auto"/>
        <w:contextualSpacing/>
        <w:rPr>
          <w:rFonts w:cs="Arial"/>
          <w:sz w:val="20"/>
          <w:szCs w:val="20"/>
        </w:rPr>
      </w:pPr>
      <w:proofErr w:type="spellStart"/>
      <w:r w:rsidRPr="00EA4A36">
        <w:rPr>
          <w:rFonts w:cs="Arial"/>
          <w:sz w:val="20"/>
          <w:szCs w:val="20"/>
        </w:rPr>
        <w:t>tebis_consulting_</w:t>
      </w:r>
      <w:r>
        <w:rPr>
          <w:rFonts w:cs="Arial"/>
          <w:sz w:val="20"/>
          <w:szCs w:val="20"/>
        </w:rPr>
        <w:t>team</w:t>
      </w:r>
      <w:proofErr w:type="spellEnd"/>
    </w:p>
    <w:p w14:paraId="39E383A4" w14:textId="77777777" w:rsidR="00EA4A36" w:rsidRPr="00E75CA5" w:rsidRDefault="00EA4A36" w:rsidP="00EA4A36">
      <w:pPr>
        <w:spacing w:line="360" w:lineRule="auto"/>
        <w:contextualSpacing/>
        <w:rPr>
          <w:rFonts w:cs="Arial"/>
          <w:sz w:val="20"/>
          <w:szCs w:val="20"/>
        </w:rPr>
      </w:pPr>
      <w:r w:rsidRPr="00E75CA5">
        <w:rPr>
          <w:rFonts w:cs="Arial"/>
          <w:sz w:val="20"/>
          <w:szCs w:val="20"/>
        </w:rPr>
        <w:t>Bildunterschrift:</w:t>
      </w:r>
    </w:p>
    <w:p w14:paraId="683DFF05" w14:textId="3B4FCA99" w:rsidR="00EA4A36" w:rsidRPr="00E75CA5" w:rsidRDefault="00605A3E" w:rsidP="00EA4A36">
      <w:pPr>
        <w:contextualSpacing/>
        <w:rPr>
          <w:rFonts w:cs="Arial"/>
          <w:sz w:val="20"/>
          <w:szCs w:val="20"/>
        </w:rPr>
      </w:pPr>
      <w:r>
        <w:rPr>
          <w:rFonts w:cs="Arial"/>
          <w:sz w:val="20"/>
          <w:szCs w:val="20"/>
        </w:rPr>
        <w:t xml:space="preserve">Das Team von Tebis Consulting bietet maßgeschneiderte Projekte, Workshops und Seminare für </w:t>
      </w:r>
      <w:r w:rsidRPr="00605A3E">
        <w:rPr>
          <w:rFonts w:cs="Arial"/>
          <w:sz w:val="20"/>
          <w:szCs w:val="20"/>
        </w:rPr>
        <w:t xml:space="preserve">klein- und mittelständischen Unternehmen ebenso wie </w:t>
      </w:r>
      <w:r>
        <w:rPr>
          <w:rFonts w:cs="Arial"/>
          <w:sz w:val="20"/>
          <w:szCs w:val="20"/>
        </w:rPr>
        <w:t xml:space="preserve">für </w:t>
      </w:r>
      <w:r w:rsidRPr="00605A3E">
        <w:rPr>
          <w:rFonts w:cs="Arial"/>
          <w:sz w:val="20"/>
          <w:szCs w:val="20"/>
        </w:rPr>
        <w:t>Abteilungen von Großbetrieben</w:t>
      </w:r>
      <w:r>
        <w:rPr>
          <w:rFonts w:cs="Arial"/>
          <w:sz w:val="20"/>
          <w:szCs w:val="20"/>
        </w:rPr>
        <w:t xml:space="preserve"> an</w:t>
      </w:r>
      <w:r w:rsidR="00EA4A36" w:rsidRPr="00E75CA5">
        <w:rPr>
          <w:rFonts w:cs="Arial"/>
          <w:sz w:val="20"/>
          <w:szCs w:val="20"/>
        </w:rPr>
        <w:t>.</w:t>
      </w:r>
    </w:p>
    <w:p w14:paraId="2D6D57DB" w14:textId="77777777" w:rsidR="00EA4A36" w:rsidRPr="00FC3BEA" w:rsidRDefault="00EA4A36" w:rsidP="00EA4A36">
      <w:pPr>
        <w:contextualSpacing/>
        <w:rPr>
          <w:rFonts w:cs="Arial"/>
          <w:sz w:val="20"/>
          <w:szCs w:val="20"/>
          <w:lang w:val="en-US"/>
        </w:rPr>
      </w:pPr>
      <w:r w:rsidRPr="00FC3BEA">
        <w:rPr>
          <w:rFonts w:cs="Arial"/>
          <w:sz w:val="20"/>
          <w:szCs w:val="20"/>
          <w:lang w:val="en-US"/>
        </w:rPr>
        <w:t>(Bild: Tebis Consulting)</w:t>
      </w:r>
    </w:p>
    <w:p w14:paraId="5CA21DB5" w14:textId="77777777" w:rsidR="00EA4A36" w:rsidRPr="00FC3BEA" w:rsidRDefault="00EA4A36" w:rsidP="00E75CA5">
      <w:pPr>
        <w:contextualSpacing/>
        <w:rPr>
          <w:rFonts w:cs="Arial"/>
          <w:sz w:val="20"/>
          <w:szCs w:val="20"/>
          <w:lang w:val="en-US"/>
        </w:rPr>
      </w:pPr>
    </w:p>
    <w:p w14:paraId="4BEC936E" w14:textId="77777777" w:rsidR="003965AD" w:rsidRPr="00FC3BEA" w:rsidRDefault="003965AD" w:rsidP="00823C9B">
      <w:pPr>
        <w:pStyle w:val="NurText"/>
        <w:spacing w:line="360" w:lineRule="auto"/>
        <w:rPr>
          <w:rFonts w:ascii="Arial" w:hAnsi="Arial" w:cs="Arial"/>
          <w:bCs/>
          <w:sz w:val="22"/>
          <w:szCs w:val="22"/>
          <w:lang w:val="en-US"/>
        </w:rPr>
      </w:pPr>
    </w:p>
    <w:p w14:paraId="4DE0D334" w14:textId="77777777" w:rsidR="00752105" w:rsidRPr="00FC3BEA" w:rsidRDefault="00752105">
      <w:pPr>
        <w:spacing w:after="0"/>
        <w:rPr>
          <w:rFonts w:cs="Arial"/>
          <w:bCs/>
          <w:sz w:val="22"/>
          <w:szCs w:val="22"/>
          <w:lang w:val="en-US" w:eastAsia="x-none"/>
        </w:rPr>
      </w:pPr>
      <w:r w:rsidRPr="00FC3BEA">
        <w:rPr>
          <w:rFonts w:cs="Arial"/>
          <w:bCs/>
          <w:sz w:val="22"/>
          <w:szCs w:val="22"/>
          <w:lang w:val="en-US"/>
        </w:rPr>
        <w:br w:type="page"/>
      </w:r>
    </w:p>
    <w:p w14:paraId="45134F7A" w14:textId="77777777" w:rsidR="00A4472A" w:rsidRPr="00EA4A36" w:rsidRDefault="00A4472A" w:rsidP="00A4472A">
      <w:pPr>
        <w:rPr>
          <w:rFonts w:cs="Arial"/>
          <w:sz w:val="22"/>
          <w:szCs w:val="22"/>
          <w:u w:val="single"/>
          <w:lang w:val="en-US"/>
        </w:rPr>
      </w:pPr>
      <w:proofErr w:type="spellStart"/>
      <w:r w:rsidRPr="00EA4A36">
        <w:rPr>
          <w:rFonts w:cs="Arial"/>
          <w:sz w:val="22"/>
          <w:szCs w:val="22"/>
          <w:u w:val="single"/>
          <w:lang w:val="en-US"/>
        </w:rPr>
        <w:lastRenderedPageBreak/>
        <w:t>Über</w:t>
      </w:r>
      <w:proofErr w:type="spellEnd"/>
      <w:r w:rsidRPr="00EA4A36">
        <w:rPr>
          <w:rFonts w:cs="Arial"/>
          <w:sz w:val="22"/>
          <w:szCs w:val="22"/>
          <w:u w:val="single"/>
          <w:lang w:val="en-US"/>
        </w:rPr>
        <w:t xml:space="preserve"> Tebis Consulting</w:t>
      </w:r>
    </w:p>
    <w:p w14:paraId="10DCD024" w14:textId="2D3F942E" w:rsidR="00A4472A" w:rsidRPr="00A4472A" w:rsidRDefault="00A4472A" w:rsidP="00A4472A">
      <w:pPr>
        <w:rPr>
          <w:sz w:val="22"/>
          <w:szCs w:val="22"/>
        </w:rPr>
      </w:pPr>
      <w:r w:rsidRPr="00A4472A">
        <w:rPr>
          <w:sz w:val="22"/>
          <w:szCs w:val="22"/>
        </w:rPr>
        <w:t>Tebis Consulting berät Unternehmen aus den zerspanenden Branchen und sieht sich selbst als Teil des Werkzeug</w:t>
      </w:r>
      <w:r w:rsidR="00E77C47">
        <w:rPr>
          <w:sz w:val="22"/>
          <w:szCs w:val="22"/>
        </w:rPr>
        <w:t>-</w:t>
      </w:r>
      <w:r w:rsidRPr="00A4472A">
        <w:rPr>
          <w:sz w:val="22"/>
          <w:szCs w:val="22"/>
        </w:rPr>
        <w:t>, Modell</w:t>
      </w:r>
      <w:r w:rsidR="00E77C47">
        <w:rPr>
          <w:sz w:val="22"/>
          <w:szCs w:val="22"/>
        </w:rPr>
        <w:t>-</w:t>
      </w:r>
      <w:r w:rsidRPr="00A4472A">
        <w:rPr>
          <w:sz w:val="22"/>
          <w:szCs w:val="22"/>
        </w:rPr>
        <w:t xml:space="preserve"> und Formenbaus: Seit Gründung der Beratung (2015) vertrauen bereits gut 800 kleine und mittelständische Unternehmen der Expertise des VDWF-Mitglieds. Im Sinne des </w:t>
      </w:r>
      <w:proofErr w:type="spellStart"/>
      <w:r w:rsidRPr="00A4472A">
        <w:rPr>
          <w:sz w:val="22"/>
          <w:szCs w:val="22"/>
        </w:rPr>
        <w:t>Trusted</w:t>
      </w:r>
      <w:proofErr w:type="spellEnd"/>
      <w:r w:rsidRPr="00A4472A">
        <w:rPr>
          <w:sz w:val="22"/>
          <w:szCs w:val="22"/>
        </w:rPr>
        <w:t xml:space="preserve"> </w:t>
      </w:r>
      <w:proofErr w:type="spellStart"/>
      <w:r w:rsidRPr="00A4472A">
        <w:rPr>
          <w:sz w:val="22"/>
          <w:szCs w:val="22"/>
        </w:rPr>
        <w:t>Advisor</w:t>
      </w:r>
      <w:proofErr w:type="spellEnd"/>
      <w:r w:rsidRPr="00A4472A">
        <w:rPr>
          <w:sz w:val="22"/>
          <w:szCs w:val="22"/>
        </w:rPr>
        <w:t>-Konzepts agieren die Spezialisten von Tebis Consulting als Begleiter der beratenen Unternehmen. Das Portfolio umfasst sowohl Strategieplanung als auch konkrete Maßnahmen zur Prozessoptimierung, Ziel sind mehr Produktivität und Wettbewerbsfähigkeit.</w:t>
      </w:r>
    </w:p>
    <w:p w14:paraId="0229C03C" w14:textId="792A8888" w:rsidR="00A4472A" w:rsidRPr="00A4472A" w:rsidRDefault="00A4472A" w:rsidP="00A4472A">
      <w:pPr>
        <w:rPr>
          <w:sz w:val="22"/>
          <w:szCs w:val="22"/>
        </w:rPr>
      </w:pPr>
      <w:r w:rsidRPr="00A4472A">
        <w:rPr>
          <w:sz w:val="22"/>
          <w:szCs w:val="22"/>
        </w:rPr>
        <w:t xml:space="preserve">Darüber hinaus verfügt Tebis Consulting über eine eigene Benchmark-Datenbank und ist Mitbegründer des </w:t>
      </w:r>
      <w:r w:rsidR="00E77C47">
        <w:rPr>
          <w:sz w:val="22"/>
          <w:szCs w:val="22"/>
        </w:rPr>
        <w:t>„</w:t>
      </w:r>
      <w:r w:rsidRPr="00A4472A">
        <w:rPr>
          <w:sz w:val="22"/>
          <w:szCs w:val="22"/>
        </w:rPr>
        <w:t>Marktspiegels Werkzeugbau</w:t>
      </w:r>
      <w:r w:rsidR="00E77C47">
        <w:rPr>
          <w:sz w:val="22"/>
          <w:szCs w:val="22"/>
        </w:rPr>
        <w:t>“</w:t>
      </w:r>
      <w:r w:rsidRPr="00A4472A">
        <w:rPr>
          <w:sz w:val="22"/>
          <w:szCs w:val="22"/>
        </w:rPr>
        <w:t xml:space="preserve">. </w:t>
      </w:r>
    </w:p>
    <w:p w14:paraId="16C07865" w14:textId="77777777" w:rsidR="00A4472A" w:rsidRPr="00A4472A" w:rsidRDefault="00A4472A" w:rsidP="00A4472A">
      <w:pPr>
        <w:rPr>
          <w:sz w:val="22"/>
          <w:szCs w:val="22"/>
        </w:rPr>
      </w:pPr>
      <w:r w:rsidRPr="00A4472A">
        <w:rPr>
          <w:sz w:val="22"/>
          <w:szCs w:val="22"/>
        </w:rPr>
        <w:t xml:space="preserve">Das Team um Leiter Jens Lüdtke sitzt in Göppingen, Baden-Württemberg, und stellt eine eigenständige Geschäftseinheit der Tebis AG dar. Der globale Markt- und Technologieführer im CAD/CAM- und MES-Bereich Tebis hat seinen Firmensitz bei München und unterhält weltweit 9 Tebis Niederlassungen sowie Handelsvertretungen in weiteren 8 Ländern. </w:t>
      </w:r>
    </w:p>
    <w:p w14:paraId="70D76FD1" w14:textId="77777777" w:rsidR="00A4472A" w:rsidRDefault="00A4472A" w:rsidP="00A4472A">
      <w:pPr>
        <w:rPr>
          <w:sz w:val="22"/>
          <w:szCs w:val="22"/>
        </w:rPr>
      </w:pPr>
      <w:r w:rsidRPr="00A4472A">
        <w:rPr>
          <w:sz w:val="22"/>
          <w:szCs w:val="22"/>
        </w:rPr>
        <w:t xml:space="preserve">Mehr zu Tebis Consulting findet sich unter: </w:t>
      </w:r>
      <w:hyperlink r:id="rId21" w:history="1">
        <w:r w:rsidRPr="006D0778">
          <w:rPr>
            <w:rStyle w:val="Hyperlink"/>
            <w:sz w:val="22"/>
            <w:szCs w:val="22"/>
          </w:rPr>
          <w:t>https://www.tebis-consulting.com/de</w:t>
        </w:r>
      </w:hyperlink>
    </w:p>
    <w:p w14:paraId="13E98D74" w14:textId="77777777" w:rsidR="00A4472A" w:rsidRPr="00A4472A" w:rsidRDefault="00A4472A" w:rsidP="00A4472A">
      <w:pPr>
        <w:rPr>
          <w:sz w:val="22"/>
          <w:szCs w:val="22"/>
        </w:rPr>
      </w:pPr>
    </w:p>
    <w:p w14:paraId="01E45D9B" w14:textId="77777777" w:rsidR="00A4472A" w:rsidRDefault="00A4472A" w:rsidP="00A4472A">
      <w:pPr>
        <w:ind w:right="250"/>
        <w:rPr>
          <w:rFonts w:cs="Arial"/>
          <w:iCs/>
          <w:sz w:val="22"/>
          <w:szCs w:val="22"/>
        </w:rPr>
      </w:pPr>
    </w:p>
    <w:p w14:paraId="30E7BB35" w14:textId="77777777" w:rsidR="00F97035" w:rsidRPr="00A4472A" w:rsidRDefault="00F97035" w:rsidP="00A4472A">
      <w:pPr>
        <w:ind w:right="250"/>
        <w:rPr>
          <w:rFonts w:cs="Arial"/>
          <w:iCs/>
          <w:sz w:val="22"/>
          <w:szCs w:val="22"/>
        </w:rPr>
      </w:pPr>
    </w:p>
    <w:sectPr w:rsidR="00F97035" w:rsidRPr="00A4472A" w:rsidSect="00477EE2">
      <w:headerReference w:type="default" r:id="rId22"/>
      <w:footerReference w:type="default" r:id="rId23"/>
      <w:pgSz w:w="11906" w:h="16838" w:code="9"/>
      <w:pgMar w:top="1418" w:right="141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0B8159" w14:textId="77777777" w:rsidR="00605234" w:rsidRDefault="00605234">
      <w:r>
        <w:separator/>
      </w:r>
    </w:p>
  </w:endnote>
  <w:endnote w:type="continuationSeparator" w:id="0">
    <w:p w14:paraId="36046B40" w14:textId="77777777" w:rsidR="00605234" w:rsidRDefault="00605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6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BD2DD" w14:textId="77777777" w:rsidR="0018156B" w:rsidRDefault="0018156B">
    <w:pPr>
      <w:pStyle w:val="Fuzeile"/>
      <w:jc w:val="right"/>
    </w:pPr>
    <w:r>
      <w:t xml:space="preserve">Seite </w:t>
    </w:r>
    <w:r>
      <w:rPr>
        <w:b/>
      </w:rPr>
      <w:fldChar w:fldCharType="begin"/>
    </w:r>
    <w:r>
      <w:rPr>
        <w:b/>
      </w:rPr>
      <w:instrText>PAGE</w:instrText>
    </w:r>
    <w:r>
      <w:rPr>
        <w:b/>
      </w:rPr>
      <w:fldChar w:fldCharType="separate"/>
    </w:r>
    <w:r w:rsidR="00E92ECB">
      <w:rPr>
        <w:b/>
        <w:noProof/>
      </w:rPr>
      <w:t>2</w:t>
    </w:r>
    <w:r>
      <w:rPr>
        <w:b/>
      </w:rPr>
      <w:fldChar w:fldCharType="end"/>
    </w:r>
    <w:r>
      <w:t xml:space="preserve"> von </w:t>
    </w:r>
    <w:r>
      <w:rPr>
        <w:b/>
      </w:rPr>
      <w:fldChar w:fldCharType="begin"/>
    </w:r>
    <w:r>
      <w:rPr>
        <w:b/>
      </w:rPr>
      <w:instrText>NUMPAGES</w:instrText>
    </w:r>
    <w:r>
      <w:rPr>
        <w:b/>
      </w:rPr>
      <w:fldChar w:fldCharType="separate"/>
    </w:r>
    <w:r w:rsidR="00E92ECB">
      <w:rPr>
        <w:b/>
        <w:noProof/>
      </w:rPr>
      <w:t>7</w:t>
    </w:r>
    <w:r>
      <w:rPr>
        <w:b/>
      </w:rPr>
      <w:fldChar w:fldCharType="end"/>
    </w:r>
  </w:p>
  <w:p w14:paraId="2C7522F5" w14:textId="77777777" w:rsidR="0018156B" w:rsidRDefault="001815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C296D0" w14:textId="77777777" w:rsidR="00605234" w:rsidRDefault="00605234">
      <w:r>
        <w:separator/>
      </w:r>
    </w:p>
  </w:footnote>
  <w:footnote w:type="continuationSeparator" w:id="0">
    <w:p w14:paraId="6A4CC460" w14:textId="77777777" w:rsidR="00605234" w:rsidRDefault="006052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70971" w14:textId="77777777" w:rsidR="0018156B" w:rsidRPr="007F3E9D" w:rsidRDefault="001D5BA9" w:rsidP="00477EE2">
    <w:pPr>
      <w:pStyle w:val="berschrift24"/>
      <w:tabs>
        <w:tab w:val="right" w:pos="9072"/>
      </w:tabs>
      <w:rPr>
        <w:rFonts w:cs="Arial"/>
        <w:sz w:val="28"/>
        <w:szCs w:val="28"/>
      </w:rPr>
    </w:pPr>
    <w:r>
      <w:rPr>
        <w:noProof/>
      </w:rPr>
      <w:drawing>
        <wp:anchor distT="0" distB="0" distL="114300" distR="114300" simplePos="0" relativeHeight="251657728" behindDoc="1" locked="0" layoutInCell="1" allowOverlap="1" wp14:anchorId="747E31DF" wp14:editId="284C3153">
          <wp:simplePos x="0" y="0"/>
          <wp:positionH relativeFrom="column">
            <wp:posOffset>4650740</wp:posOffset>
          </wp:positionH>
          <wp:positionV relativeFrom="paragraph">
            <wp:posOffset>39370</wp:posOffset>
          </wp:positionV>
          <wp:extent cx="1073150" cy="413385"/>
          <wp:effectExtent l="0" t="0" r="0" b="5715"/>
          <wp:wrapTight wrapText="bothSides">
            <wp:wrapPolygon edited="0">
              <wp:start x="0" y="0"/>
              <wp:lineTo x="0" y="20903"/>
              <wp:lineTo x="21089" y="20903"/>
              <wp:lineTo x="21089" y="0"/>
              <wp:lineTo x="0" y="0"/>
            </wp:wrapPolygon>
          </wp:wrapTight>
          <wp:docPr id="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
                    <a:extLst>
                      <a:ext uri="{28A0092B-C50C-407E-A947-70E740481C1C}">
                        <a14:useLocalDpi xmlns:a14="http://schemas.microsoft.com/office/drawing/2010/main" val="0"/>
                      </a:ext>
                    </a:extLst>
                  </a:blip>
                  <a:srcRect b="21191"/>
                  <a:stretch>
                    <a:fillRect/>
                  </a:stretch>
                </pic:blipFill>
                <pic:spPr bwMode="auto">
                  <a:xfrm>
                    <a:off x="0" y="0"/>
                    <a:ext cx="1073150" cy="413385"/>
                  </a:xfrm>
                  <a:prstGeom prst="rect">
                    <a:avLst/>
                  </a:prstGeom>
                  <a:noFill/>
                  <a:ln>
                    <a:noFill/>
                  </a:ln>
                </pic:spPr>
              </pic:pic>
            </a:graphicData>
          </a:graphic>
          <wp14:sizeRelH relativeFrom="page">
            <wp14:pctWidth>0</wp14:pctWidth>
          </wp14:sizeRelH>
          <wp14:sizeRelV relativeFrom="page">
            <wp14:pctHeight>0</wp14:pctHeight>
          </wp14:sizeRelV>
        </wp:anchor>
      </w:drawing>
    </w:r>
    <w:r w:rsidR="0018156B" w:rsidRPr="007F3E9D">
      <w:rPr>
        <w:rFonts w:cs="Arial"/>
        <w:sz w:val="28"/>
        <w:szCs w:val="28"/>
      </w:rPr>
      <w:t>Presseinformation</w:t>
    </w:r>
    <w:r w:rsidR="0018156B" w:rsidRPr="007F3E9D">
      <w:rPr>
        <w:rFonts w:cs="Arial"/>
        <w:sz w:val="28"/>
        <w:szCs w:val="28"/>
      </w:rPr>
      <w:tab/>
    </w:r>
  </w:p>
  <w:p w14:paraId="76A23214" w14:textId="6D473623" w:rsidR="0018156B" w:rsidRPr="001B7DA6" w:rsidRDefault="00FF3261">
    <w:pPr>
      <w:pStyle w:val="Kopfzeile"/>
      <w:rPr>
        <w:b/>
        <w:lang w:val="de-DE"/>
      </w:rPr>
    </w:pPr>
    <w:r>
      <w:rPr>
        <w:b/>
        <w:sz w:val="28"/>
        <w:szCs w:val="28"/>
        <w:lang w:val="de-DE"/>
      </w:rPr>
      <w:t>Ju</w:t>
    </w:r>
    <w:r w:rsidR="00FC3BEA">
      <w:rPr>
        <w:b/>
        <w:sz w:val="28"/>
        <w:szCs w:val="28"/>
        <w:lang w:val="de-DE"/>
      </w:rPr>
      <w:t>l</w:t>
    </w:r>
    <w:r>
      <w:rPr>
        <w:b/>
        <w:sz w:val="28"/>
        <w:szCs w:val="28"/>
        <w:lang w:val="de-DE"/>
      </w:rPr>
      <w:t>i</w:t>
    </w:r>
    <w:r w:rsidR="00212000">
      <w:rPr>
        <w:b/>
        <w:sz w:val="28"/>
        <w:szCs w:val="28"/>
        <w:lang w:val="de-DE"/>
      </w:rPr>
      <w:t xml:space="preserve"> 202</w:t>
    </w:r>
    <w:r w:rsidR="00315F25">
      <w:rPr>
        <w:b/>
        <w:sz w:val="28"/>
        <w:szCs w:val="28"/>
        <w:lang w:val="de-DE"/>
      </w:rPr>
      <w:t>3</w:t>
    </w:r>
  </w:p>
  <w:p w14:paraId="47681709" w14:textId="77777777" w:rsidR="0018156B" w:rsidRDefault="0018156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91C41C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1264BE1"/>
    <w:multiLevelType w:val="hybridMultilevel"/>
    <w:tmpl w:val="6AAA5F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D82919"/>
    <w:multiLevelType w:val="multilevel"/>
    <w:tmpl w:val="CA407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E13E0A"/>
    <w:multiLevelType w:val="multilevel"/>
    <w:tmpl w:val="A4ACE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5D5781"/>
    <w:multiLevelType w:val="multilevel"/>
    <w:tmpl w:val="70804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CB089A"/>
    <w:multiLevelType w:val="multilevel"/>
    <w:tmpl w:val="3E280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AF5E33"/>
    <w:multiLevelType w:val="multilevel"/>
    <w:tmpl w:val="4C0E4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D4D75A2"/>
    <w:multiLevelType w:val="hybridMultilevel"/>
    <w:tmpl w:val="135CF936"/>
    <w:lvl w:ilvl="0" w:tplc="763EB1A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AC82EDA"/>
    <w:multiLevelType w:val="multilevel"/>
    <w:tmpl w:val="33325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6690B2A"/>
    <w:multiLevelType w:val="hybridMultilevel"/>
    <w:tmpl w:val="C25CC4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E752C4E"/>
    <w:multiLevelType w:val="multilevel"/>
    <w:tmpl w:val="B13CD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F5942C5"/>
    <w:multiLevelType w:val="multilevel"/>
    <w:tmpl w:val="6E42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1"/>
  </w:num>
  <w:num w:numId="3">
    <w:abstractNumId w:val="4"/>
  </w:num>
  <w:num w:numId="4">
    <w:abstractNumId w:val="10"/>
  </w:num>
  <w:num w:numId="5">
    <w:abstractNumId w:val="2"/>
  </w:num>
  <w:num w:numId="6">
    <w:abstractNumId w:val="8"/>
  </w:num>
  <w:num w:numId="7">
    <w:abstractNumId w:val="5"/>
  </w:num>
  <w:num w:numId="8">
    <w:abstractNumId w:val="3"/>
  </w:num>
  <w:num w:numId="9">
    <w:abstractNumId w:val="0"/>
  </w:num>
  <w:num w:numId="10">
    <w:abstractNumId w:val="9"/>
  </w:num>
  <w:num w:numId="11">
    <w:abstractNumId w:val="7"/>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5CC"/>
    <w:rsid w:val="00004E84"/>
    <w:rsid w:val="000050A4"/>
    <w:rsid w:val="00007B67"/>
    <w:rsid w:val="0001256A"/>
    <w:rsid w:val="00012678"/>
    <w:rsid w:val="000166A9"/>
    <w:rsid w:val="00017494"/>
    <w:rsid w:val="000201C7"/>
    <w:rsid w:val="00020D84"/>
    <w:rsid w:val="000219B1"/>
    <w:rsid w:val="000219EF"/>
    <w:rsid w:val="0002404D"/>
    <w:rsid w:val="000240EF"/>
    <w:rsid w:val="00025921"/>
    <w:rsid w:val="00025EF8"/>
    <w:rsid w:val="000265A6"/>
    <w:rsid w:val="00027D4B"/>
    <w:rsid w:val="00032DA7"/>
    <w:rsid w:val="00034A9F"/>
    <w:rsid w:val="00035605"/>
    <w:rsid w:val="00037B5F"/>
    <w:rsid w:val="000403D5"/>
    <w:rsid w:val="00042C0B"/>
    <w:rsid w:val="00045248"/>
    <w:rsid w:val="00050723"/>
    <w:rsid w:val="00052390"/>
    <w:rsid w:val="00052606"/>
    <w:rsid w:val="00056E27"/>
    <w:rsid w:val="00061AF4"/>
    <w:rsid w:val="00065A11"/>
    <w:rsid w:val="000723BD"/>
    <w:rsid w:val="00072B66"/>
    <w:rsid w:val="00073534"/>
    <w:rsid w:val="0007353B"/>
    <w:rsid w:val="00074607"/>
    <w:rsid w:val="0008283D"/>
    <w:rsid w:val="00082D8A"/>
    <w:rsid w:val="00083B8E"/>
    <w:rsid w:val="00085897"/>
    <w:rsid w:val="00091AEF"/>
    <w:rsid w:val="0009381E"/>
    <w:rsid w:val="00097708"/>
    <w:rsid w:val="000A55C2"/>
    <w:rsid w:val="000A7A4C"/>
    <w:rsid w:val="000B5E18"/>
    <w:rsid w:val="000B6442"/>
    <w:rsid w:val="000B7389"/>
    <w:rsid w:val="000C1B38"/>
    <w:rsid w:val="000C3598"/>
    <w:rsid w:val="000C39CD"/>
    <w:rsid w:val="000C4667"/>
    <w:rsid w:val="000C4D3D"/>
    <w:rsid w:val="000C71A3"/>
    <w:rsid w:val="000C7808"/>
    <w:rsid w:val="000D074B"/>
    <w:rsid w:val="000D2101"/>
    <w:rsid w:val="000D37BD"/>
    <w:rsid w:val="000D3AFE"/>
    <w:rsid w:val="000D6639"/>
    <w:rsid w:val="000E2E47"/>
    <w:rsid w:val="000E4892"/>
    <w:rsid w:val="000E4A85"/>
    <w:rsid w:val="000E5737"/>
    <w:rsid w:val="000E6D6A"/>
    <w:rsid w:val="000F3AC5"/>
    <w:rsid w:val="000F57CD"/>
    <w:rsid w:val="00101243"/>
    <w:rsid w:val="00101633"/>
    <w:rsid w:val="00101F8F"/>
    <w:rsid w:val="001053EA"/>
    <w:rsid w:val="00105646"/>
    <w:rsid w:val="00107ADF"/>
    <w:rsid w:val="00113EBE"/>
    <w:rsid w:val="0011504C"/>
    <w:rsid w:val="00115E66"/>
    <w:rsid w:val="00117B09"/>
    <w:rsid w:val="001237F3"/>
    <w:rsid w:val="00124E40"/>
    <w:rsid w:val="001263F6"/>
    <w:rsid w:val="00130282"/>
    <w:rsid w:val="0013108A"/>
    <w:rsid w:val="00131E76"/>
    <w:rsid w:val="0013397B"/>
    <w:rsid w:val="00134EE5"/>
    <w:rsid w:val="0013793F"/>
    <w:rsid w:val="001413D7"/>
    <w:rsid w:val="001439C3"/>
    <w:rsid w:val="00144BB3"/>
    <w:rsid w:val="001453C2"/>
    <w:rsid w:val="001465E3"/>
    <w:rsid w:val="00151122"/>
    <w:rsid w:val="00151ADE"/>
    <w:rsid w:val="00152FF9"/>
    <w:rsid w:val="0015487C"/>
    <w:rsid w:val="00155538"/>
    <w:rsid w:val="00155C78"/>
    <w:rsid w:val="00156347"/>
    <w:rsid w:val="001619F5"/>
    <w:rsid w:val="00162E51"/>
    <w:rsid w:val="00163BB5"/>
    <w:rsid w:val="00163BE7"/>
    <w:rsid w:val="00163CDA"/>
    <w:rsid w:val="00164EA2"/>
    <w:rsid w:val="001659CF"/>
    <w:rsid w:val="00167037"/>
    <w:rsid w:val="00173D4F"/>
    <w:rsid w:val="00177153"/>
    <w:rsid w:val="00177221"/>
    <w:rsid w:val="001812C6"/>
    <w:rsid w:val="0018156B"/>
    <w:rsid w:val="00181FE1"/>
    <w:rsid w:val="001867AA"/>
    <w:rsid w:val="00186B26"/>
    <w:rsid w:val="0019576B"/>
    <w:rsid w:val="001963B7"/>
    <w:rsid w:val="001A0033"/>
    <w:rsid w:val="001A186C"/>
    <w:rsid w:val="001A2F89"/>
    <w:rsid w:val="001A3319"/>
    <w:rsid w:val="001A5B80"/>
    <w:rsid w:val="001A7845"/>
    <w:rsid w:val="001B0B24"/>
    <w:rsid w:val="001B10C7"/>
    <w:rsid w:val="001B2A6D"/>
    <w:rsid w:val="001B31A7"/>
    <w:rsid w:val="001B4579"/>
    <w:rsid w:val="001B556B"/>
    <w:rsid w:val="001B7235"/>
    <w:rsid w:val="001B7DA6"/>
    <w:rsid w:val="001C1F6A"/>
    <w:rsid w:val="001C289C"/>
    <w:rsid w:val="001C4E98"/>
    <w:rsid w:val="001C728E"/>
    <w:rsid w:val="001D2DE9"/>
    <w:rsid w:val="001D5224"/>
    <w:rsid w:val="001D5BA9"/>
    <w:rsid w:val="001D6911"/>
    <w:rsid w:val="001D7969"/>
    <w:rsid w:val="001E0CBC"/>
    <w:rsid w:val="001E322C"/>
    <w:rsid w:val="001E34C9"/>
    <w:rsid w:val="001E7C27"/>
    <w:rsid w:val="001F092E"/>
    <w:rsid w:val="00200DB3"/>
    <w:rsid w:val="002023E1"/>
    <w:rsid w:val="00204B18"/>
    <w:rsid w:val="002069BE"/>
    <w:rsid w:val="00207FF2"/>
    <w:rsid w:val="00210535"/>
    <w:rsid w:val="002105EE"/>
    <w:rsid w:val="00211ABC"/>
    <w:rsid w:val="00212000"/>
    <w:rsid w:val="002141A1"/>
    <w:rsid w:val="00214BD7"/>
    <w:rsid w:val="00215E6A"/>
    <w:rsid w:val="002179D1"/>
    <w:rsid w:val="00222BAC"/>
    <w:rsid w:val="002247C4"/>
    <w:rsid w:val="00234DEC"/>
    <w:rsid w:val="00236324"/>
    <w:rsid w:val="0023646D"/>
    <w:rsid w:val="002374E0"/>
    <w:rsid w:val="00240787"/>
    <w:rsid w:val="00241F35"/>
    <w:rsid w:val="00242FC9"/>
    <w:rsid w:val="0024493D"/>
    <w:rsid w:val="00246715"/>
    <w:rsid w:val="0024685A"/>
    <w:rsid w:val="00247BBE"/>
    <w:rsid w:val="00250670"/>
    <w:rsid w:val="00253269"/>
    <w:rsid w:val="002575AC"/>
    <w:rsid w:val="00257D64"/>
    <w:rsid w:val="0026207B"/>
    <w:rsid w:val="00262146"/>
    <w:rsid w:val="0026242A"/>
    <w:rsid w:val="00262A57"/>
    <w:rsid w:val="00262C66"/>
    <w:rsid w:val="0026609E"/>
    <w:rsid w:val="00266A21"/>
    <w:rsid w:val="00272D12"/>
    <w:rsid w:val="002750DB"/>
    <w:rsid w:val="00276DEA"/>
    <w:rsid w:val="002775E0"/>
    <w:rsid w:val="00282AB8"/>
    <w:rsid w:val="00282CBB"/>
    <w:rsid w:val="00285C92"/>
    <w:rsid w:val="00287CC6"/>
    <w:rsid w:val="0029676F"/>
    <w:rsid w:val="0029717B"/>
    <w:rsid w:val="002A089A"/>
    <w:rsid w:val="002A17F0"/>
    <w:rsid w:val="002A37F8"/>
    <w:rsid w:val="002A6125"/>
    <w:rsid w:val="002A6C3A"/>
    <w:rsid w:val="002A714D"/>
    <w:rsid w:val="002B07C6"/>
    <w:rsid w:val="002B23B6"/>
    <w:rsid w:val="002B2484"/>
    <w:rsid w:val="002B5CCF"/>
    <w:rsid w:val="002C1B02"/>
    <w:rsid w:val="002C209F"/>
    <w:rsid w:val="002C2D04"/>
    <w:rsid w:val="002D1407"/>
    <w:rsid w:val="002D15F4"/>
    <w:rsid w:val="002D19F3"/>
    <w:rsid w:val="002D247A"/>
    <w:rsid w:val="002D2E73"/>
    <w:rsid w:val="002D4531"/>
    <w:rsid w:val="002D4FC7"/>
    <w:rsid w:val="002E08AA"/>
    <w:rsid w:val="002E09CB"/>
    <w:rsid w:val="002E19EF"/>
    <w:rsid w:val="002E1A0F"/>
    <w:rsid w:val="002E23AC"/>
    <w:rsid w:val="002E37CA"/>
    <w:rsid w:val="002E5293"/>
    <w:rsid w:val="002E629D"/>
    <w:rsid w:val="002E71F7"/>
    <w:rsid w:val="002E79A2"/>
    <w:rsid w:val="002F03C1"/>
    <w:rsid w:val="002F4551"/>
    <w:rsid w:val="002F4F40"/>
    <w:rsid w:val="002F6A1A"/>
    <w:rsid w:val="002F7CFF"/>
    <w:rsid w:val="0030055A"/>
    <w:rsid w:val="003007A7"/>
    <w:rsid w:val="00300F13"/>
    <w:rsid w:val="003013FB"/>
    <w:rsid w:val="003018A2"/>
    <w:rsid w:val="003024E4"/>
    <w:rsid w:val="0030424B"/>
    <w:rsid w:val="00305568"/>
    <w:rsid w:val="00306349"/>
    <w:rsid w:val="0031134D"/>
    <w:rsid w:val="00315BCA"/>
    <w:rsid w:val="00315F25"/>
    <w:rsid w:val="0031615A"/>
    <w:rsid w:val="003168E5"/>
    <w:rsid w:val="003214B0"/>
    <w:rsid w:val="00324B1B"/>
    <w:rsid w:val="003265CC"/>
    <w:rsid w:val="00332D8D"/>
    <w:rsid w:val="00335762"/>
    <w:rsid w:val="00337104"/>
    <w:rsid w:val="003416FE"/>
    <w:rsid w:val="00342506"/>
    <w:rsid w:val="00342EE5"/>
    <w:rsid w:val="00344C84"/>
    <w:rsid w:val="003532CE"/>
    <w:rsid w:val="00353B2D"/>
    <w:rsid w:val="00356424"/>
    <w:rsid w:val="0035647C"/>
    <w:rsid w:val="0035763A"/>
    <w:rsid w:val="003578C9"/>
    <w:rsid w:val="00365397"/>
    <w:rsid w:val="00365F73"/>
    <w:rsid w:val="00367452"/>
    <w:rsid w:val="00371BF5"/>
    <w:rsid w:val="0037740D"/>
    <w:rsid w:val="003805FF"/>
    <w:rsid w:val="00380821"/>
    <w:rsid w:val="0038191B"/>
    <w:rsid w:val="00382887"/>
    <w:rsid w:val="0038440B"/>
    <w:rsid w:val="00386DFA"/>
    <w:rsid w:val="0039333C"/>
    <w:rsid w:val="00393A07"/>
    <w:rsid w:val="003965AD"/>
    <w:rsid w:val="00397DEE"/>
    <w:rsid w:val="003A0166"/>
    <w:rsid w:val="003A1096"/>
    <w:rsid w:val="003A2BA5"/>
    <w:rsid w:val="003A3123"/>
    <w:rsid w:val="003A324E"/>
    <w:rsid w:val="003A4C9C"/>
    <w:rsid w:val="003A7A5B"/>
    <w:rsid w:val="003B0049"/>
    <w:rsid w:val="003B0BF7"/>
    <w:rsid w:val="003B11BE"/>
    <w:rsid w:val="003B2E1F"/>
    <w:rsid w:val="003B3A01"/>
    <w:rsid w:val="003B4380"/>
    <w:rsid w:val="003C117B"/>
    <w:rsid w:val="003C198C"/>
    <w:rsid w:val="003C4C0A"/>
    <w:rsid w:val="003C6915"/>
    <w:rsid w:val="003C7AB1"/>
    <w:rsid w:val="003D040B"/>
    <w:rsid w:val="003D0863"/>
    <w:rsid w:val="003D5845"/>
    <w:rsid w:val="003D5A7C"/>
    <w:rsid w:val="003E3CA0"/>
    <w:rsid w:val="003E476C"/>
    <w:rsid w:val="003E5348"/>
    <w:rsid w:val="003E6ADE"/>
    <w:rsid w:val="003F0A3F"/>
    <w:rsid w:val="003F3E14"/>
    <w:rsid w:val="003F43DF"/>
    <w:rsid w:val="003F594A"/>
    <w:rsid w:val="003F66DE"/>
    <w:rsid w:val="0040173B"/>
    <w:rsid w:val="00403A24"/>
    <w:rsid w:val="0040534F"/>
    <w:rsid w:val="00405449"/>
    <w:rsid w:val="00407BC7"/>
    <w:rsid w:val="00412215"/>
    <w:rsid w:val="004146F0"/>
    <w:rsid w:val="00415395"/>
    <w:rsid w:val="0041591B"/>
    <w:rsid w:val="00415B59"/>
    <w:rsid w:val="00416148"/>
    <w:rsid w:val="0042003C"/>
    <w:rsid w:val="00423258"/>
    <w:rsid w:val="0042442D"/>
    <w:rsid w:val="004264D6"/>
    <w:rsid w:val="00426D0F"/>
    <w:rsid w:val="0043313B"/>
    <w:rsid w:val="00434A47"/>
    <w:rsid w:val="00436E83"/>
    <w:rsid w:val="00440247"/>
    <w:rsid w:val="0044194C"/>
    <w:rsid w:val="004445DD"/>
    <w:rsid w:val="004455AB"/>
    <w:rsid w:val="0044726D"/>
    <w:rsid w:val="004500C1"/>
    <w:rsid w:val="0045093F"/>
    <w:rsid w:val="004572BE"/>
    <w:rsid w:val="00465D57"/>
    <w:rsid w:val="004728C5"/>
    <w:rsid w:val="00476DD9"/>
    <w:rsid w:val="00476E39"/>
    <w:rsid w:val="00477EE2"/>
    <w:rsid w:val="00484808"/>
    <w:rsid w:val="004855C8"/>
    <w:rsid w:val="00485E40"/>
    <w:rsid w:val="004903E4"/>
    <w:rsid w:val="00491B3C"/>
    <w:rsid w:val="004943CC"/>
    <w:rsid w:val="00495106"/>
    <w:rsid w:val="004A229E"/>
    <w:rsid w:val="004A240D"/>
    <w:rsid w:val="004A295E"/>
    <w:rsid w:val="004A5A02"/>
    <w:rsid w:val="004A65F6"/>
    <w:rsid w:val="004B74DF"/>
    <w:rsid w:val="004C148D"/>
    <w:rsid w:val="004C1552"/>
    <w:rsid w:val="004C2BB0"/>
    <w:rsid w:val="004C2DF8"/>
    <w:rsid w:val="004C355C"/>
    <w:rsid w:val="004C39FC"/>
    <w:rsid w:val="004C7E1C"/>
    <w:rsid w:val="004D1ADB"/>
    <w:rsid w:val="004D433C"/>
    <w:rsid w:val="004D5567"/>
    <w:rsid w:val="004D6126"/>
    <w:rsid w:val="004E1420"/>
    <w:rsid w:val="004E23A4"/>
    <w:rsid w:val="004E5337"/>
    <w:rsid w:val="004E73DC"/>
    <w:rsid w:val="004F055C"/>
    <w:rsid w:val="004F123F"/>
    <w:rsid w:val="004F633F"/>
    <w:rsid w:val="004F724E"/>
    <w:rsid w:val="005011F7"/>
    <w:rsid w:val="0050184D"/>
    <w:rsid w:val="00502D7F"/>
    <w:rsid w:val="00502FF8"/>
    <w:rsid w:val="005055D5"/>
    <w:rsid w:val="00512916"/>
    <w:rsid w:val="00516B99"/>
    <w:rsid w:val="00517EF8"/>
    <w:rsid w:val="00522091"/>
    <w:rsid w:val="005244F2"/>
    <w:rsid w:val="00524962"/>
    <w:rsid w:val="00524A94"/>
    <w:rsid w:val="00525997"/>
    <w:rsid w:val="00530D83"/>
    <w:rsid w:val="00532817"/>
    <w:rsid w:val="00534B3A"/>
    <w:rsid w:val="005358E9"/>
    <w:rsid w:val="00535D36"/>
    <w:rsid w:val="00536A36"/>
    <w:rsid w:val="005372F5"/>
    <w:rsid w:val="00542E74"/>
    <w:rsid w:val="00544ACD"/>
    <w:rsid w:val="00545CBB"/>
    <w:rsid w:val="00546115"/>
    <w:rsid w:val="00546F94"/>
    <w:rsid w:val="0055509F"/>
    <w:rsid w:val="00557856"/>
    <w:rsid w:val="00560A40"/>
    <w:rsid w:val="0057006D"/>
    <w:rsid w:val="00571595"/>
    <w:rsid w:val="005736D9"/>
    <w:rsid w:val="00574534"/>
    <w:rsid w:val="005757BB"/>
    <w:rsid w:val="0057628A"/>
    <w:rsid w:val="005779B4"/>
    <w:rsid w:val="005803E1"/>
    <w:rsid w:val="005805A7"/>
    <w:rsid w:val="00581C2C"/>
    <w:rsid w:val="00596918"/>
    <w:rsid w:val="005A082F"/>
    <w:rsid w:val="005A1180"/>
    <w:rsid w:val="005A36D5"/>
    <w:rsid w:val="005A42C6"/>
    <w:rsid w:val="005A4AF5"/>
    <w:rsid w:val="005B0C14"/>
    <w:rsid w:val="005B23E2"/>
    <w:rsid w:val="005B263B"/>
    <w:rsid w:val="005B63E0"/>
    <w:rsid w:val="005B6D23"/>
    <w:rsid w:val="005B7E14"/>
    <w:rsid w:val="005C534B"/>
    <w:rsid w:val="005C71A1"/>
    <w:rsid w:val="005D13F6"/>
    <w:rsid w:val="005D1B83"/>
    <w:rsid w:val="005D23BE"/>
    <w:rsid w:val="005D56F1"/>
    <w:rsid w:val="005D6511"/>
    <w:rsid w:val="005D7264"/>
    <w:rsid w:val="005E03CB"/>
    <w:rsid w:val="005E0890"/>
    <w:rsid w:val="005E2061"/>
    <w:rsid w:val="005E21B8"/>
    <w:rsid w:val="005E3B31"/>
    <w:rsid w:val="005E41F2"/>
    <w:rsid w:val="005F0384"/>
    <w:rsid w:val="005F1422"/>
    <w:rsid w:val="005F2D12"/>
    <w:rsid w:val="005F3CAA"/>
    <w:rsid w:val="005F4DBD"/>
    <w:rsid w:val="005F67FB"/>
    <w:rsid w:val="005F6F9E"/>
    <w:rsid w:val="00604424"/>
    <w:rsid w:val="00605234"/>
    <w:rsid w:val="00605384"/>
    <w:rsid w:val="00605557"/>
    <w:rsid w:val="00605A3E"/>
    <w:rsid w:val="006068ED"/>
    <w:rsid w:val="00607539"/>
    <w:rsid w:val="0060793A"/>
    <w:rsid w:val="00607AD3"/>
    <w:rsid w:val="00607B59"/>
    <w:rsid w:val="0061051B"/>
    <w:rsid w:val="00612113"/>
    <w:rsid w:val="00612882"/>
    <w:rsid w:val="00612928"/>
    <w:rsid w:val="00612AEB"/>
    <w:rsid w:val="00613E15"/>
    <w:rsid w:val="006150D4"/>
    <w:rsid w:val="00615560"/>
    <w:rsid w:val="00622045"/>
    <w:rsid w:val="00626732"/>
    <w:rsid w:val="00627ECF"/>
    <w:rsid w:val="00641170"/>
    <w:rsid w:val="00642C4B"/>
    <w:rsid w:val="00643164"/>
    <w:rsid w:val="00645C43"/>
    <w:rsid w:val="00646451"/>
    <w:rsid w:val="006537BE"/>
    <w:rsid w:val="0065502D"/>
    <w:rsid w:val="0065508D"/>
    <w:rsid w:val="00661167"/>
    <w:rsid w:val="00663CD0"/>
    <w:rsid w:val="00664764"/>
    <w:rsid w:val="00665DC3"/>
    <w:rsid w:val="00675DD3"/>
    <w:rsid w:val="006766AB"/>
    <w:rsid w:val="00683478"/>
    <w:rsid w:val="00684D38"/>
    <w:rsid w:val="00686E0E"/>
    <w:rsid w:val="006900CE"/>
    <w:rsid w:val="006919A6"/>
    <w:rsid w:val="006922D9"/>
    <w:rsid w:val="006925FC"/>
    <w:rsid w:val="006A1067"/>
    <w:rsid w:val="006A3DEB"/>
    <w:rsid w:val="006A4466"/>
    <w:rsid w:val="006A551E"/>
    <w:rsid w:val="006A5A81"/>
    <w:rsid w:val="006B0789"/>
    <w:rsid w:val="006B19A3"/>
    <w:rsid w:val="006B1A90"/>
    <w:rsid w:val="006B355C"/>
    <w:rsid w:val="006B53E6"/>
    <w:rsid w:val="006B5AEF"/>
    <w:rsid w:val="006B7DAD"/>
    <w:rsid w:val="006C14E6"/>
    <w:rsid w:val="006C3A8C"/>
    <w:rsid w:val="006C4155"/>
    <w:rsid w:val="006D0093"/>
    <w:rsid w:val="006D3189"/>
    <w:rsid w:val="006D38E9"/>
    <w:rsid w:val="006D77FB"/>
    <w:rsid w:val="006F6BCB"/>
    <w:rsid w:val="007003C8"/>
    <w:rsid w:val="007003E3"/>
    <w:rsid w:val="00707244"/>
    <w:rsid w:val="0071141E"/>
    <w:rsid w:val="00711B49"/>
    <w:rsid w:val="00712D69"/>
    <w:rsid w:val="00712DD3"/>
    <w:rsid w:val="00712EB6"/>
    <w:rsid w:val="0071465C"/>
    <w:rsid w:val="0071543A"/>
    <w:rsid w:val="007167E5"/>
    <w:rsid w:val="007179C9"/>
    <w:rsid w:val="00720366"/>
    <w:rsid w:val="0072047C"/>
    <w:rsid w:val="00726938"/>
    <w:rsid w:val="00730926"/>
    <w:rsid w:val="00730987"/>
    <w:rsid w:val="00731346"/>
    <w:rsid w:val="007313F6"/>
    <w:rsid w:val="00732045"/>
    <w:rsid w:val="00732875"/>
    <w:rsid w:val="00732D93"/>
    <w:rsid w:val="00734C14"/>
    <w:rsid w:val="007411CA"/>
    <w:rsid w:val="007428B2"/>
    <w:rsid w:val="007433DA"/>
    <w:rsid w:val="00746890"/>
    <w:rsid w:val="00752105"/>
    <w:rsid w:val="007529C6"/>
    <w:rsid w:val="00753B5B"/>
    <w:rsid w:val="007565CF"/>
    <w:rsid w:val="00757ABE"/>
    <w:rsid w:val="00761E75"/>
    <w:rsid w:val="00761EC4"/>
    <w:rsid w:val="00764C47"/>
    <w:rsid w:val="00765C3E"/>
    <w:rsid w:val="007663C1"/>
    <w:rsid w:val="00770A40"/>
    <w:rsid w:val="00772F67"/>
    <w:rsid w:val="00777465"/>
    <w:rsid w:val="00780A2A"/>
    <w:rsid w:val="007818CD"/>
    <w:rsid w:val="0078413E"/>
    <w:rsid w:val="0079418C"/>
    <w:rsid w:val="00795614"/>
    <w:rsid w:val="007A0D34"/>
    <w:rsid w:val="007A43C3"/>
    <w:rsid w:val="007A4FBE"/>
    <w:rsid w:val="007A7909"/>
    <w:rsid w:val="007B0173"/>
    <w:rsid w:val="007B0CDF"/>
    <w:rsid w:val="007B2CFD"/>
    <w:rsid w:val="007B495D"/>
    <w:rsid w:val="007B61B4"/>
    <w:rsid w:val="007C19A9"/>
    <w:rsid w:val="007C5D51"/>
    <w:rsid w:val="007D22EF"/>
    <w:rsid w:val="007D306C"/>
    <w:rsid w:val="007D73A0"/>
    <w:rsid w:val="007D78B1"/>
    <w:rsid w:val="007D7C6D"/>
    <w:rsid w:val="007E3CB3"/>
    <w:rsid w:val="007E6831"/>
    <w:rsid w:val="007E7D88"/>
    <w:rsid w:val="007F1D5E"/>
    <w:rsid w:val="007F3E9D"/>
    <w:rsid w:val="007F6A60"/>
    <w:rsid w:val="008017A7"/>
    <w:rsid w:val="008028F8"/>
    <w:rsid w:val="00802C27"/>
    <w:rsid w:val="008032BF"/>
    <w:rsid w:val="00804AA6"/>
    <w:rsid w:val="008059D7"/>
    <w:rsid w:val="00807DD7"/>
    <w:rsid w:val="00810148"/>
    <w:rsid w:val="00813EA4"/>
    <w:rsid w:val="00821B0B"/>
    <w:rsid w:val="00821C0C"/>
    <w:rsid w:val="0082284E"/>
    <w:rsid w:val="0082346C"/>
    <w:rsid w:val="00823C9B"/>
    <w:rsid w:val="008253CE"/>
    <w:rsid w:val="00826422"/>
    <w:rsid w:val="00831FC5"/>
    <w:rsid w:val="008476BC"/>
    <w:rsid w:val="0085180B"/>
    <w:rsid w:val="0085197B"/>
    <w:rsid w:val="00852CD2"/>
    <w:rsid w:val="00852F28"/>
    <w:rsid w:val="008560AC"/>
    <w:rsid w:val="00856186"/>
    <w:rsid w:val="008616C4"/>
    <w:rsid w:val="00866D4B"/>
    <w:rsid w:val="00866DD3"/>
    <w:rsid w:val="0086745E"/>
    <w:rsid w:val="008676D7"/>
    <w:rsid w:val="00871005"/>
    <w:rsid w:val="00871449"/>
    <w:rsid w:val="0087556E"/>
    <w:rsid w:val="0087633E"/>
    <w:rsid w:val="008772BB"/>
    <w:rsid w:val="0087773B"/>
    <w:rsid w:val="00877A91"/>
    <w:rsid w:val="008828F5"/>
    <w:rsid w:val="00883570"/>
    <w:rsid w:val="008835DD"/>
    <w:rsid w:val="0088543B"/>
    <w:rsid w:val="00886A50"/>
    <w:rsid w:val="008874D2"/>
    <w:rsid w:val="00890461"/>
    <w:rsid w:val="0089326C"/>
    <w:rsid w:val="00893430"/>
    <w:rsid w:val="00896869"/>
    <w:rsid w:val="008B0DAB"/>
    <w:rsid w:val="008B54B7"/>
    <w:rsid w:val="008B5C8A"/>
    <w:rsid w:val="008B5E5C"/>
    <w:rsid w:val="008C2006"/>
    <w:rsid w:val="008C601F"/>
    <w:rsid w:val="008C7D43"/>
    <w:rsid w:val="008D14F4"/>
    <w:rsid w:val="008D180C"/>
    <w:rsid w:val="008D2515"/>
    <w:rsid w:val="008D49A4"/>
    <w:rsid w:val="008D4C8A"/>
    <w:rsid w:val="008D4EF0"/>
    <w:rsid w:val="008D6701"/>
    <w:rsid w:val="008D726B"/>
    <w:rsid w:val="008E070D"/>
    <w:rsid w:val="008E2813"/>
    <w:rsid w:val="008E3135"/>
    <w:rsid w:val="008F5119"/>
    <w:rsid w:val="008F5610"/>
    <w:rsid w:val="00903C71"/>
    <w:rsid w:val="00906B89"/>
    <w:rsid w:val="00907947"/>
    <w:rsid w:val="00907B66"/>
    <w:rsid w:val="00927BFD"/>
    <w:rsid w:val="0093077B"/>
    <w:rsid w:val="009330CF"/>
    <w:rsid w:val="009365AF"/>
    <w:rsid w:val="00936DE2"/>
    <w:rsid w:val="009408BC"/>
    <w:rsid w:val="009428E9"/>
    <w:rsid w:val="0094349A"/>
    <w:rsid w:val="00946878"/>
    <w:rsid w:val="00950209"/>
    <w:rsid w:val="00952D80"/>
    <w:rsid w:val="00955D38"/>
    <w:rsid w:val="0096345A"/>
    <w:rsid w:val="00965FEC"/>
    <w:rsid w:val="00971B25"/>
    <w:rsid w:val="00971FFD"/>
    <w:rsid w:val="009729E7"/>
    <w:rsid w:val="009749CB"/>
    <w:rsid w:val="00974E64"/>
    <w:rsid w:val="00974EFC"/>
    <w:rsid w:val="00975435"/>
    <w:rsid w:val="00977161"/>
    <w:rsid w:val="00983849"/>
    <w:rsid w:val="00984C28"/>
    <w:rsid w:val="00984E31"/>
    <w:rsid w:val="00996A22"/>
    <w:rsid w:val="009A19C5"/>
    <w:rsid w:val="009A2EA8"/>
    <w:rsid w:val="009A354D"/>
    <w:rsid w:val="009A4B2D"/>
    <w:rsid w:val="009A7424"/>
    <w:rsid w:val="009A7F91"/>
    <w:rsid w:val="009B3E32"/>
    <w:rsid w:val="009B3F9D"/>
    <w:rsid w:val="009B5377"/>
    <w:rsid w:val="009B6413"/>
    <w:rsid w:val="009B7254"/>
    <w:rsid w:val="009C2E9F"/>
    <w:rsid w:val="009C4147"/>
    <w:rsid w:val="009C4BCA"/>
    <w:rsid w:val="009C6CA2"/>
    <w:rsid w:val="009D0938"/>
    <w:rsid w:val="009D3EBE"/>
    <w:rsid w:val="009D5BE6"/>
    <w:rsid w:val="009E0C86"/>
    <w:rsid w:val="009E14EB"/>
    <w:rsid w:val="009E2E37"/>
    <w:rsid w:val="009E7789"/>
    <w:rsid w:val="009F2AA8"/>
    <w:rsid w:val="009F4F91"/>
    <w:rsid w:val="00A00881"/>
    <w:rsid w:val="00A02320"/>
    <w:rsid w:val="00A05130"/>
    <w:rsid w:val="00A0780B"/>
    <w:rsid w:val="00A12811"/>
    <w:rsid w:val="00A12E3A"/>
    <w:rsid w:val="00A1339A"/>
    <w:rsid w:val="00A167B7"/>
    <w:rsid w:val="00A21AED"/>
    <w:rsid w:val="00A21B03"/>
    <w:rsid w:val="00A21BA4"/>
    <w:rsid w:val="00A21ECD"/>
    <w:rsid w:val="00A224C7"/>
    <w:rsid w:val="00A23E06"/>
    <w:rsid w:val="00A30BCA"/>
    <w:rsid w:val="00A324E8"/>
    <w:rsid w:val="00A336F3"/>
    <w:rsid w:val="00A3376F"/>
    <w:rsid w:val="00A33CB1"/>
    <w:rsid w:val="00A35181"/>
    <w:rsid w:val="00A40797"/>
    <w:rsid w:val="00A411A5"/>
    <w:rsid w:val="00A420E0"/>
    <w:rsid w:val="00A4472A"/>
    <w:rsid w:val="00A46542"/>
    <w:rsid w:val="00A46829"/>
    <w:rsid w:val="00A47981"/>
    <w:rsid w:val="00A50A20"/>
    <w:rsid w:val="00A5286D"/>
    <w:rsid w:val="00A5314B"/>
    <w:rsid w:val="00A55D0D"/>
    <w:rsid w:val="00A6023E"/>
    <w:rsid w:val="00A61F29"/>
    <w:rsid w:val="00A63A65"/>
    <w:rsid w:val="00A64559"/>
    <w:rsid w:val="00A6520E"/>
    <w:rsid w:val="00A66677"/>
    <w:rsid w:val="00A67680"/>
    <w:rsid w:val="00A7213B"/>
    <w:rsid w:val="00A72EC3"/>
    <w:rsid w:val="00A819BD"/>
    <w:rsid w:val="00A81B96"/>
    <w:rsid w:val="00A85D4D"/>
    <w:rsid w:val="00A878CA"/>
    <w:rsid w:val="00A9085F"/>
    <w:rsid w:val="00A90A6E"/>
    <w:rsid w:val="00A90E7A"/>
    <w:rsid w:val="00A93019"/>
    <w:rsid w:val="00A951C5"/>
    <w:rsid w:val="00A96A0E"/>
    <w:rsid w:val="00A97205"/>
    <w:rsid w:val="00AA158F"/>
    <w:rsid w:val="00AA2323"/>
    <w:rsid w:val="00AA263D"/>
    <w:rsid w:val="00AA2975"/>
    <w:rsid w:val="00AA48D4"/>
    <w:rsid w:val="00AA78AE"/>
    <w:rsid w:val="00AB053D"/>
    <w:rsid w:val="00AB7150"/>
    <w:rsid w:val="00AC0A67"/>
    <w:rsid w:val="00AC240B"/>
    <w:rsid w:val="00AC3D50"/>
    <w:rsid w:val="00AC554E"/>
    <w:rsid w:val="00AD434B"/>
    <w:rsid w:val="00AD7CFC"/>
    <w:rsid w:val="00AE0A5D"/>
    <w:rsid w:val="00AE0CE6"/>
    <w:rsid w:val="00AE1C86"/>
    <w:rsid w:val="00AE2B10"/>
    <w:rsid w:val="00AE5B27"/>
    <w:rsid w:val="00AE5C55"/>
    <w:rsid w:val="00AE7C0A"/>
    <w:rsid w:val="00AE7CEB"/>
    <w:rsid w:val="00AF29EA"/>
    <w:rsid w:val="00AF2F11"/>
    <w:rsid w:val="00AF6689"/>
    <w:rsid w:val="00AF7122"/>
    <w:rsid w:val="00B00814"/>
    <w:rsid w:val="00B0297A"/>
    <w:rsid w:val="00B0372A"/>
    <w:rsid w:val="00B04575"/>
    <w:rsid w:val="00B05E45"/>
    <w:rsid w:val="00B144B6"/>
    <w:rsid w:val="00B146AC"/>
    <w:rsid w:val="00B14D0D"/>
    <w:rsid w:val="00B1644E"/>
    <w:rsid w:val="00B16719"/>
    <w:rsid w:val="00B176EB"/>
    <w:rsid w:val="00B201C0"/>
    <w:rsid w:val="00B27CD2"/>
    <w:rsid w:val="00B303E6"/>
    <w:rsid w:val="00B31BAB"/>
    <w:rsid w:val="00B31C33"/>
    <w:rsid w:val="00B33D7C"/>
    <w:rsid w:val="00B36E8A"/>
    <w:rsid w:val="00B40618"/>
    <w:rsid w:val="00B4458A"/>
    <w:rsid w:val="00B44801"/>
    <w:rsid w:val="00B44826"/>
    <w:rsid w:val="00B45AAB"/>
    <w:rsid w:val="00B47A18"/>
    <w:rsid w:val="00B53215"/>
    <w:rsid w:val="00B54F9A"/>
    <w:rsid w:val="00B557C4"/>
    <w:rsid w:val="00B56748"/>
    <w:rsid w:val="00B622CC"/>
    <w:rsid w:val="00B62470"/>
    <w:rsid w:val="00B627E7"/>
    <w:rsid w:val="00B63060"/>
    <w:rsid w:val="00B64EFC"/>
    <w:rsid w:val="00B70387"/>
    <w:rsid w:val="00B70CD6"/>
    <w:rsid w:val="00B72E4C"/>
    <w:rsid w:val="00B73D4E"/>
    <w:rsid w:val="00B746B9"/>
    <w:rsid w:val="00B754B2"/>
    <w:rsid w:val="00B77B16"/>
    <w:rsid w:val="00B77C9D"/>
    <w:rsid w:val="00B8203B"/>
    <w:rsid w:val="00B8290B"/>
    <w:rsid w:val="00B838B1"/>
    <w:rsid w:val="00B841FF"/>
    <w:rsid w:val="00B849F1"/>
    <w:rsid w:val="00B84F8A"/>
    <w:rsid w:val="00B95F6A"/>
    <w:rsid w:val="00B9779D"/>
    <w:rsid w:val="00BA1715"/>
    <w:rsid w:val="00BA1F02"/>
    <w:rsid w:val="00BA3395"/>
    <w:rsid w:val="00BA5A35"/>
    <w:rsid w:val="00BA6741"/>
    <w:rsid w:val="00BB1EFA"/>
    <w:rsid w:val="00BB4B7A"/>
    <w:rsid w:val="00BB58C5"/>
    <w:rsid w:val="00BB69E5"/>
    <w:rsid w:val="00BC14E7"/>
    <w:rsid w:val="00BC1556"/>
    <w:rsid w:val="00BD5957"/>
    <w:rsid w:val="00BE2F41"/>
    <w:rsid w:val="00BE34AC"/>
    <w:rsid w:val="00BE3860"/>
    <w:rsid w:val="00BE468E"/>
    <w:rsid w:val="00BF04C7"/>
    <w:rsid w:val="00BF3969"/>
    <w:rsid w:val="00BF5B00"/>
    <w:rsid w:val="00C00056"/>
    <w:rsid w:val="00C00619"/>
    <w:rsid w:val="00C05DFB"/>
    <w:rsid w:val="00C07991"/>
    <w:rsid w:val="00C1004C"/>
    <w:rsid w:val="00C14139"/>
    <w:rsid w:val="00C26CDB"/>
    <w:rsid w:val="00C31947"/>
    <w:rsid w:val="00C32643"/>
    <w:rsid w:val="00C33AA2"/>
    <w:rsid w:val="00C372D7"/>
    <w:rsid w:val="00C4142B"/>
    <w:rsid w:val="00C42A36"/>
    <w:rsid w:val="00C42E44"/>
    <w:rsid w:val="00C5053F"/>
    <w:rsid w:val="00C53510"/>
    <w:rsid w:val="00C53560"/>
    <w:rsid w:val="00C5385E"/>
    <w:rsid w:val="00C60CD9"/>
    <w:rsid w:val="00C63A74"/>
    <w:rsid w:val="00C64A77"/>
    <w:rsid w:val="00C65097"/>
    <w:rsid w:val="00C65438"/>
    <w:rsid w:val="00C666C4"/>
    <w:rsid w:val="00C7281B"/>
    <w:rsid w:val="00C73FCF"/>
    <w:rsid w:val="00C7479F"/>
    <w:rsid w:val="00C75442"/>
    <w:rsid w:val="00C777E8"/>
    <w:rsid w:val="00C77A03"/>
    <w:rsid w:val="00C81ED3"/>
    <w:rsid w:val="00C9054D"/>
    <w:rsid w:val="00C93550"/>
    <w:rsid w:val="00C93B4F"/>
    <w:rsid w:val="00C94AA2"/>
    <w:rsid w:val="00C95DA2"/>
    <w:rsid w:val="00CA0C0E"/>
    <w:rsid w:val="00CA1AC0"/>
    <w:rsid w:val="00CA3788"/>
    <w:rsid w:val="00CA38EF"/>
    <w:rsid w:val="00CA7AB5"/>
    <w:rsid w:val="00CB0998"/>
    <w:rsid w:val="00CB186D"/>
    <w:rsid w:val="00CB20A9"/>
    <w:rsid w:val="00CB2B2F"/>
    <w:rsid w:val="00CB4A1B"/>
    <w:rsid w:val="00CB4EC8"/>
    <w:rsid w:val="00CB66EB"/>
    <w:rsid w:val="00CB7057"/>
    <w:rsid w:val="00CC3782"/>
    <w:rsid w:val="00CC4D13"/>
    <w:rsid w:val="00CD0E68"/>
    <w:rsid w:val="00CD5BAD"/>
    <w:rsid w:val="00CD6A68"/>
    <w:rsid w:val="00CD7A3B"/>
    <w:rsid w:val="00CE16B1"/>
    <w:rsid w:val="00CE1F2A"/>
    <w:rsid w:val="00CE35BE"/>
    <w:rsid w:val="00CE46DD"/>
    <w:rsid w:val="00CE513A"/>
    <w:rsid w:val="00CE53DB"/>
    <w:rsid w:val="00CE65F6"/>
    <w:rsid w:val="00CF1645"/>
    <w:rsid w:val="00CF20AB"/>
    <w:rsid w:val="00CF20E5"/>
    <w:rsid w:val="00CF2BA9"/>
    <w:rsid w:val="00CF2C16"/>
    <w:rsid w:val="00CF6BDF"/>
    <w:rsid w:val="00D01BA1"/>
    <w:rsid w:val="00D02A34"/>
    <w:rsid w:val="00D079DD"/>
    <w:rsid w:val="00D10470"/>
    <w:rsid w:val="00D12D49"/>
    <w:rsid w:val="00D15B24"/>
    <w:rsid w:val="00D21E7E"/>
    <w:rsid w:val="00D27232"/>
    <w:rsid w:val="00D27E33"/>
    <w:rsid w:val="00D3054C"/>
    <w:rsid w:val="00D30982"/>
    <w:rsid w:val="00D3194F"/>
    <w:rsid w:val="00D35397"/>
    <w:rsid w:val="00D441E0"/>
    <w:rsid w:val="00D45E96"/>
    <w:rsid w:val="00D505F4"/>
    <w:rsid w:val="00D51DA4"/>
    <w:rsid w:val="00D52670"/>
    <w:rsid w:val="00D547FB"/>
    <w:rsid w:val="00D54D57"/>
    <w:rsid w:val="00D62206"/>
    <w:rsid w:val="00D62CD7"/>
    <w:rsid w:val="00D66AAB"/>
    <w:rsid w:val="00D675B3"/>
    <w:rsid w:val="00D703A9"/>
    <w:rsid w:val="00D7556B"/>
    <w:rsid w:val="00D75980"/>
    <w:rsid w:val="00D84426"/>
    <w:rsid w:val="00D84922"/>
    <w:rsid w:val="00D8717D"/>
    <w:rsid w:val="00D91CB6"/>
    <w:rsid w:val="00D92B18"/>
    <w:rsid w:val="00D9701F"/>
    <w:rsid w:val="00DA7041"/>
    <w:rsid w:val="00DC1304"/>
    <w:rsid w:val="00DC1B18"/>
    <w:rsid w:val="00DC409C"/>
    <w:rsid w:val="00DC5340"/>
    <w:rsid w:val="00DC54AB"/>
    <w:rsid w:val="00DC7190"/>
    <w:rsid w:val="00DD0B28"/>
    <w:rsid w:val="00DD319A"/>
    <w:rsid w:val="00DD4301"/>
    <w:rsid w:val="00DD6CB5"/>
    <w:rsid w:val="00DE02D3"/>
    <w:rsid w:val="00DE5355"/>
    <w:rsid w:val="00DE6786"/>
    <w:rsid w:val="00DF0271"/>
    <w:rsid w:val="00DF2EC4"/>
    <w:rsid w:val="00DF4042"/>
    <w:rsid w:val="00E0216D"/>
    <w:rsid w:val="00E03732"/>
    <w:rsid w:val="00E0398F"/>
    <w:rsid w:val="00E03CB4"/>
    <w:rsid w:val="00E04CEE"/>
    <w:rsid w:val="00E06741"/>
    <w:rsid w:val="00E117D0"/>
    <w:rsid w:val="00E11DDC"/>
    <w:rsid w:val="00E11EE2"/>
    <w:rsid w:val="00E13EF8"/>
    <w:rsid w:val="00E2033F"/>
    <w:rsid w:val="00E211CE"/>
    <w:rsid w:val="00E2162E"/>
    <w:rsid w:val="00E23F27"/>
    <w:rsid w:val="00E24C38"/>
    <w:rsid w:val="00E276C0"/>
    <w:rsid w:val="00E3092C"/>
    <w:rsid w:val="00E345D1"/>
    <w:rsid w:val="00E34791"/>
    <w:rsid w:val="00E351F8"/>
    <w:rsid w:val="00E354D5"/>
    <w:rsid w:val="00E36D36"/>
    <w:rsid w:val="00E370AE"/>
    <w:rsid w:val="00E372B6"/>
    <w:rsid w:val="00E37F73"/>
    <w:rsid w:val="00E41DFD"/>
    <w:rsid w:val="00E42EA5"/>
    <w:rsid w:val="00E460F1"/>
    <w:rsid w:val="00E50B34"/>
    <w:rsid w:val="00E50E23"/>
    <w:rsid w:val="00E5118D"/>
    <w:rsid w:val="00E53731"/>
    <w:rsid w:val="00E55C7A"/>
    <w:rsid w:val="00E61EB1"/>
    <w:rsid w:val="00E62AE8"/>
    <w:rsid w:val="00E6321B"/>
    <w:rsid w:val="00E64228"/>
    <w:rsid w:val="00E64AA0"/>
    <w:rsid w:val="00E70D82"/>
    <w:rsid w:val="00E70FF6"/>
    <w:rsid w:val="00E71660"/>
    <w:rsid w:val="00E73C2B"/>
    <w:rsid w:val="00E755A2"/>
    <w:rsid w:val="00E75C0F"/>
    <w:rsid w:val="00E75CA5"/>
    <w:rsid w:val="00E76450"/>
    <w:rsid w:val="00E76460"/>
    <w:rsid w:val="00E768C0"/>
    <w:rsid w:val="00E77C47"/>
    <w:rsid w:val="00E82268"/>
    <w:rsid w:val="00E85A1D"/>
    <w:rsid w:val="00E8663D"/>
    <w:rsid w:val="00E91447"/>
    <w:rsid w:val="00E91CCE"/>
    <w:rsid w:val="00E92ECB"/>
    <w:rsid w:val="00E934B3"/>
    <w:rsid w:val="00E94A37"/>
    <w:rsid w:val="00E94DFC"/>
    <w:rsid w:val="00E96211"/>
    <w:rsid w:val="00E9635B"/>
    <w:rsid w:val="00E9688A"/>
    <w:rsid w:val="00E97F54"/>
    <w:rsid w:val="00EA0E3D"/>
    <w:rsid w:val="00EA33D6"/>
    <w:rsid w:val="00EA4A36"/>
    <w:rsid w:val="00EA628A"/>
    <w:rsid w:val="00EA7593"/>
    <w:rsid w:val="00EA7B9D"/>
    <w:rsid w:val="00EB2922"/>
    <w:rsid w:val="00EC0AA2"/>
    <w:rsid w:val="00EC0AD0"/>
    <w:rsid w:val="00EC78A7"/>
    <w:rsid w:val="00ED1FCD"/>
    <w:rsid w:val="00EE034B"/>
    <w:rsid w:val="00EE334C"/>
    <w:rsid w:val="00EE584E"/>
    <w:rsid w:val="00EF13B4"/>
    <w:rsid w:val="00EF2524"/>
    <w:rsid w:val="00EF4844"/>
    <w:rsid w:val="00EF4DC8"/>
    <w:rsid w:val="00EF53ED"/>
    <w:rsid w:val="00EF5B29"/>
    <w:rsid w:val="00EF6D8D"/>
    <w:rsid w:val="00F052B6"/>
    <w:rsid w:val="00F0569A"/>
    <w:rsid w:val="00F07500"/>
    <w:rsid w:val="00F148E0"/>
    <w:rsid w:val="00F15EB2"/>
    <w:rsid w:val="00F2274B"/>
    <w:rsid w:val="00F239C6"/>
    <w:rsid w:val="00F25869"/>
    <w:rsid w:val="00F354C2"/>
    <w:rsid w:val="00F36228"/>
    <w:rsid w:val="00F40EB2"/>
    <w:rsid w:val="00F4547C"/>
    <w:rsid w:val="00F47AFF"/>
    <w:rsid w:val="00F54A73"/>
    <w:rsid w:val="00F55567"/>
    <w:rsid w:val="00F55A90"/>
    <w:rsid w:val="00F63976"/>
    <w:rsid w:val="00F65AEE"/>
    <w:rsid w:val="00F67980"/>
    <w:rsid w:val="00F70423"/>
    <w:rsid w:val="00F7211E"/>
    <w:rsid w:val="00F7296E"/>
    <w:rsid w:val="00F749DD"/>
    <w:rsid w:val="00F82EA5"/>
    <w:rsid w:val="00F85D17"/>
    <w:rsid w:val="00F90B15"/>
    <w:rsid w:val="00F9208A"/>
    <w:rsid w:val="00F9422D"/>
    <w:rsid w:val="00F97035"/>
    <w:rsid w:val="00F979F7"/>
    <w:rsid w:val="00FA2F70"/>
    <w:rsid w:val="00FA447A"/>
    <w:rsid w:val="00FA56C9"/>
    <w:rsid w:val="00FA69B5"/>
    <w:rsid w:val="00FA79C6"/>
    <w:rsid w:val="00FB0F74"/>
    <w:rsid w:val="00FB34B7"/>
    <w:rsid w:val="00FB414B"/>
    <w:rsid w:val="00FC0A46"/>
    <w:rsid w:val="00FC2AD4"/>
    <w:rsid w:val="00FC3BEA"/>
    <w:rsid w:val="00FC49A2"/>
    <w:rsid w:val="00FC49D0"/>
    <w:rsid w:val="00FC6245"/>
    <w:rsid w:val="00FC67E2"/>
    <w:rsid w:val="00FC6B5E"/>
    <w:rsid w:val="00FD00D3"/>
    <w:rsid w:val="00FD0912"/>
    <w:rsid w:val="00FD0FD5"/>
    <w:rsid w:val="00FD4B7B"/>
    <w:rsid w:val="00FD6EA9"/>
    <w:rsid w:val="00FD7766"/>
    <w:rsid w:val="00FD7F04"/>
    <w:rsid w:val="00FE0058"/>
    <w:rsid w:val="00FE09F3"/>
    <w:rsid w:val="00FE16DC"/>
    <w:rsid w:val="00FE33A9"/>
    <w:rsid w:val="00FE4AA3"/>
    <w:rsid w:val="00FE5C79"/>
    <w:rsid w:val="00FE5C87"/>
    <w:rsid w:val="00FE5E76"/>
    <w:rsid w:val="00FF017E"/>
    <w:rsid w:val="00FF209D"/>
    <w:rsid w:val="00FF2EC1"/>
    <w:rsid w:val="00FF312D"/>
    <w:rsid w:val="00FF3261"/>
    <w:rsid w:val="00FF3942"/>
    <w:rsid w:val="00FF54B3"/>
    <w:rsid w:val="00FF6EE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EB1CFD"/>
  <w15:docId w15:val="{55C9A32E-A2DF-4FBA-B6FA-48D81F7A4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7E6831"/>
    <w:pPr>
      <w:spacing w:after="120"/>
    </w:pPr>
    <w:rPr>
      <w:rFonts w:ascii="Arial" w:hAnsi="Arial"/>
      <w:sz w:val="24"/>
      <w:szCs w:val="24"/>
    </w:rPr>
  </w:style>
  <w:style w:type="paragraph" w:styleId="berschrift1">
    <w:name w:val="heading 1"/>
    <w:basedOn w:val="Standard"/>
    <w:next w:val="Standard"/>
    <w:qFormat/>
    <w:rsid w:val="00397DEE"/>
    <w:pPr>
      <w:keepNext/>
      <w:spacing w:before="240" w:after="60"/>
      <w:outlineLvl w:val="0"/>
    </w:pPr>
    <w:rPr>
      <w:rFonts w:cs="Arial"/>
      <w:b/>
      <w:bCs/>
      <w:kern w:val="32"/>
      <w:sz w:val="32"/>
      <w:szCs w:val="32"/>
    </w:rPr>
  </w:style>
  <w:style w:type="paragraph" w:styleId="berschrift2">
    <w:name w:val="heading 2"/>
    <w:basedOn w:val="Standard"/>
    <w:next w:val="Standard"/>
    <w:link w:val="berschrift2Zchn"/>
    <w:qFormat/>
    <w:rsid w:val="00DD6CB5"/>
    <w:pPr>
      <w:keepNext/>
      <w:spacing w:before="240" w:after="60"/>
      <w:outlineLvl w:val="1"/>
    </w:pPr>
    <w:rPr>
      <w:b/>
      <w:bCs/>
      <w:iCs/>
      <w:sz w:val="28"/>
      <w:szCs w:val="28"/>
      <w:lang w:val="x-none" w:eastAsia="x-none"/>
    </w:rPr>
  </w:style>
  <w:style w:type="paragraph" w:styleId="berschrift3">
    <w:name w:val="heading 3"/>
    <w:basedOn w:val="Standard"/>
    <w:next w:val="Standard"/>
    <w:qFormat/>
    <w:rsid w:val="00397DEE"/>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initonsterm">
    <w:name w:val="Definitonsterm"/>
    <w:basedOn w:val="Standard"/>
    <w:next w:val="Standard"/>
    <w:rsid w:val="004146F0"/>
    <w:pPr>
      <w:autoSpaceDE w:val="0"/>
      <w:autoSpaceDN w:val="0"/>
      <w:adjustRightInd w:val="0"/>
    </w:pPr>
  </w:style>
  <w:style w:type="paragraph" w:customStyle="1" w:styleId="H2">
    <w:name w:val="H2"/>
    <w:basedOn w:val="Standard"/>
    <w:next w:val="Standard"/>
    <w:rsid w:val="004146F0"/>
    <w:pPr>
      <w:keepNext/>
      <w:autoSpaceDE w:val="0"/>
      <w:autoSpaceDN w:val="0"/>
      <w:adjustRightInd w:val="0"/>
      <w:spacing w:before="100" w:after="100"/>
      <w:outlineLvl w:val="2"/>
    </w:pPr>
    <w:rPr>
      <w:b/>
      <w:bCs/>
      <w:sz w:val="36"/>
      <w:szCs w:val="36"/>
    </w:rPr>
  </w:style>
  <w:style w:type="paragraph" w:customStyle="1" w:styleId="H4">
    <w:name w:val="H4"/>
    <w:basedOn w:val="Standard"/>
    <w:next w:val="Standard"/>
    <w:rsid w:val="004146F0"/>
    <w:pPr>
      <w:keepNext/>
      <w:autoSpaceDE w:val="0"/>
      <w:autoSpaceDN w:val="0"/>
      <w:adjustRightInd w:val="0"/>
      <w:spacing w:before="100" w:after="100"/>
      <w:outlineLvl w:val="4"/>
    </w:pPr>
    <w:rPr>
      <w:b/>
      <w:bCs/>
    </w:rPr>
  </w:style>
  <w:style w:type="character" w:styleId="Hyperlink">
    <w:name w:val="Hyperlink"/>
    <w:rsid w:val="004146F0"/>
    <w:rPr>
      <w:color w:val="0000FF"/>
      <w:u w:val="single"/>
    </w:rPr>
  </w:style>
  <w:style w:type="character" w:customStyle="1" w:styleId="Max">
    <w:name w:val="Max."/>
    <w:rsid w:val="004146F0"/>
    <w:rPr>
      <w:b/>
      <w:bCs/>
    </w:rPr>
  </w:style>
  <w:style w:type="paragraph" w:customStyle="1" w:styleId="StandardWeb6">
    <w:name w:val="Standard (Web)6"/>
    <w:basedOn w:val="Standard"/>
    <w:rsid w:val="004146F0"/>
    <w:pPr>
      <w:spacing w:before="100" w:beforeAutospacing="1" w:after="150"/>
    </w:pPr>
  </w:style>
  <w:style w:type="paragraph" w:customStyle="1" w:styleId="berschrift24">
    <w:name w:val="Überschrift 24"/>
    <w:basedOn w:val="Standard"/>
    <w:rsid w:val="004146F0"/>
    <w:pPr>
      <w:spacing w:before="100" w:beforeAutospacing="1" w:after="75" w:line="360" w:lineRule="atLeast"/>
      <w:outlineLvl w:val="2"/>
    </w:pPr>
    <w:rPr>
      <w:b/>
      <w:bCs/>
      <w:sz w:val="23"/>
      <w:szCs w:val="23"/>
    </w:rPr>
  </w:style>
  <w:style w:type="paragraph" w:customStyle="1" w:styleId="berschrift43">
    <w:name w:val="Überschrift 43"/>
    <w:basedOn w:val="Standard"/>
    <w:rsid w:val="004146F0"/>
    <w:pPr>
      <w:spacing w:before="150" w:after="75" w:line="288" w:lineRule="atLeast"/>
      <w:outlineLvl w:val="4"/>
    </w:pPr>
    <w:rPr>
      <w:b/>
      <w:bCs/>
      <w:sz w:val="20"/>
      <w:szCs w:val="20"/>
    </w:rPr>
  </w:style>
  <w:style w:type="character" w:customStyle="1" w:styleId="Hyperlink12">
    <w:name w:val="Hyperlink12"/>
    <w:rsid w:val="004146F0"/>
    <w:rPr>
      <w:color w:val="0000FF"/>
      <w:u w:val="single"/>
    </w:rPr>
  </w:style>
  <w:style w:type="character" w:styleId="Fett">
    <w:name w:val="Strong"/>
    <w:uiPriority w:val="22"/>
    <w:qFormat/>
    <w:rsid w:val="004146F0"/>
    <w:rPr>
      <w:b/>
      <w:bCs/>
    </w:rPr>
  </w:style>
  <w:style w:type="paragraph" w:styleId="Sprechblasentext">
    <w:name w:val="Balloon Text"/>
    <w:basedOn w:val="Standard"/>
    <w:semiHidden/>
    <w:rsid w:val="00CB4EC8"/>
    <w:rPr>
      <w:rFonts w:ascii="Tahoma" w:hAnsi="Tahoma" w:cs="Tahoma"/>
      <w:sz w:val="16"/>
      <w:szCs w:val="16"/>
    </w:rPr>
  </w:style>
  <w:style w:type="paragraph" w:styleId="Funotentext">
    <w:name w:val="footnote text"/>
    <w:basedOn w:val="Standard"/>
    <w:semiHidden/>
    <w:rsid w:val="00AE5B27"/>
    <w:rPr>
      <w:sz w:val="20"/>
      <w:szCs w:val="20"/>
    </w:rPr>
  </w:style>
  <w:style w:type="character" w:styleId="Funotenzeichen">
    <w:name w:val="footnote reference"/>
    <w:semiHidden/>
    <w:rsid w:val="00AE5B27"/>
    <w:rPr>
      <w:vertAlign w:val="superscript"/>
    </w:rPr>
  </w:style>
  <w:style w:type="paragraph" w:styleId="Aufzhlungszeichen">
    <w:name w:val="List Bullet"/>
    <w:basedOn w:val="Standard"/>
    <w:rsid w:val="001D7969"/>
    <w:pPr>
      <w:numPr>
        <w:numId w:val="9"/>
      </w:numPr>
    </w:pPr>
    <w:rPr>
      <w:sz w:val="22"/>
      <w:lang w:eastAsia="en-US"/>
    </w:rPr>
  </w:style>
  <w:style w:type="character" w:customStyle="1" w:styleId="itxtrst">
    <w:name w:val="itxtrst"/>
    <w:rsid w:val="00C53510"/>
  </w:style>
  <w:style w:type="character" w:customStyle="1" w:styleId="berschrift2Zchn">
    <w:name w:val="Überschrift 2 Zchn"/>
    <w:link w:val="berschrift2"/>
    <w:rsid w:val="00B303E6"/>
    <w:rPr>
      <w:rFonts w:ascii="Arial" w:hAnsi="Arial" w:cs="Arial"/>
      <w:b/>
      <w:bCs/>
      <w:iCs/>
      <w:sz w:val="28"/>
      <w:szCs w:val="28"/>
    </w:rPr>
  </w:style>
  <w:style w:type="paragraph" w:styleId="Kopfzeile">
    <w:name w:val="header"/>
    <w:basedOn w:val="Standard"/>
    <w:link w:val="KopfzeileZchn"/>
    <w:rsid w:val="00477EE2"/>
    <w:pPr>
      <w:tabs>
        <w:tab w:val="center" w:pos="4536"/>
        <w:tab w:val="right" w:pos="9072"/>
      </w:tabs>
    </w:pPr>
    <w:rPr>
      <w:lang w:val="x-none" w:eastAsia="x-none"/>
    </w:rPr>
  </w:style>
  <w:style w:type="character" w:customStyle="1" w:styleId="KopfzeileZchn">
    <w:name w:val="Kopfzeile Zchn"/>
    <w:link w:val="Kopfzeile"/>
    <w:rsid w:val="00477EE2"/>
    <w:rPr>
      <w:rFonts w:ascii="Arial" w:hAnsi="Arial"/>
      <w:sz w:val="24"/>
      <w:szCs w:val="24"/>
    </w:rPr>
  </w:style>
  <w:style w:type="paragraph" w:styleId="Fuzeile">
    <w:name w:val="footer"/>
    <w:basedOn w:val="Standard"/>
    <w:link w:val="FuzeileZchn"/>
    <w:uiPriority w:val="99"/>
    <w:rsid w:val="00477EE2"/>
    <w:pPr>
      <w:tabs>
        <w:tab w:val="center" w:pos="4536"/>
        <w:tab w:val="right" w:pos="9072"/>
      </w:tabs>
    </w:pPr>
    <w:rPr>
      <w:lang w:val="x-none" w:eastAsia="x-none"/>
    </w:rPr>
  </w:style>
  <w:style w:type="character" w:customStyle="1" w:styleId="FuzeileZchn">
    <w:name w:val="Fußzeile Zchn"/>
    <w:link w:val="Fuzeile"/>
    <w:uiPriority w:val="99"/>
    <w:rsid w:val="00477EE2"/>
    <w:rPr>
      <w:rFonts w:ascii="Arial" w:hAnsi="Arial"/>
      <w:sz w:val="24"/>
      <w:szCs w:val="24"/>
    </w:rPr>
  </w:style>
  <w:style w:type="paragraph" w:styleId="NurText">
    <w:name w:val="Plain Text"/>
    <w:basedOn w:val="Standard"/>
    <w:link w:val="NurTextZchn"/>
    <w:uiPriority w:val="99"/>
    <w:unhideWhenUsed/>
    <w:rsid w:val="00476DD9"/>
    <w:pPr>
      <w:spacing w:after="0"/>
    </w:pPr>
    <w:rPr>
      <w:rFonts w:ascii="Consolas" w:hAnsi="Consolas"/>
      <w:sz w:val="21"/>
      <w:szCs w:val="21"/>
      <w:lang w:val="x-none" w:eastAsia="x-none"/>
    </w:rPr>
  </w:style>
  <w:style w:type="character" w:customStyle="1" w:styleId="NurTextZchn">
    <w:name w:val="Nur Text Zchn"/>
    <w:link w:val="NurText"/>
    <w:uiPriority w:val="99"/>
    <w:rsid w:val="00476DD9"/>
    <w:rPr>
      <w:rFonts w:ascii="Consolas" w:hAnsi="Consolas"/>
      <w:sz w:val="21"/>
      <w:szCs w:val="21"/>
      <w:lang w:val="x-none" w:eastAsia="x-none"/>
    </w:rPr>
  </w:style>
  <w:style w:type="character" w:customStyle="1" w:styleId="st">
    <w:name w:val="st"/>
    <w:basedOn w:val="Absatz-Standardschriftart"/>
    <w:rsid w:val="0057628A"/>
  </w:style>
  <w:style w:type="character" w:styleId="Hervorhebung">
    <w:name w:val="Emphasis"/>
    <w:uiPriority w:val="20"/>
    <w:qFormat/>
    <w:rsid w:val="0057628A"/>
    <w:rPr>
      <w:i/>
      <w:iCs/>
    </w:rPr>
  </w:style>
  <w:style w:type="character" w:styleId="Kommentarzeichen">
    <w:name w:val="annotation reference"/>
    <w:rsid w:val="00852F28"/>
    <w:rPr>
      <w:sz w:val="16"/>
      <w:szCs w:val="16"/>
    </w:rPr>
  </w:style>
  <w:style w:type="paragraph" w:styleId="Kommentartext">
    <w:name w:val="annotation text"/>
    <w:basedOn w:val="Standard"/>
    <w:link w:val="KommentartextZchn"/>
    <w:rsid w:val="00852F28"/>
    <w:rPr>
      <w:sz w:val="20"/>
      <w:szCs w:val="20"/>
      <w:lang w:val="x-none" w:eastAsia="x-none"/>
    </w:rPr>
  </w:style>
  <w:style w:type="character" w:customStyle="1" w:styleId="KommentartextZchn">
    <w:name w:val="Kommentartext Zchn"/>
    <w:link w:val="Kommentartext"/>
    <w:rsid w:val="00852F28"/>
    <w:rPr>
      <w:rFonts w:ascii="Arial" w:hAnsi="Arial"/>
    </w:rPr>
  </w:style>
  <w:style w:type="paragraph" w:styleId="Kommentarthema">
    <w:name w:val="annotation subject"/>
    <w:basedOn w:val="Kommentartext"/>
    <w:next w:val="Kommentartext"/>
    <w:link w:val="KommentarthemaZchn"/>
    <w:rsid w:val="00852F28"/>
    <w:rPr>
      <w:b/>
      <w:bCs/>
    </w:rPr>
  </w:style>
  <w:style w:type="character" w:customStyle="1" w:styleId="KommentarthemaZchn">
    <w:name w:val="Kommentarthema Zchn"/>
    <w:link w:val="Kommentarthema"/>
    <w:rsid w:val="00852F28"/>
    <w:rPr>
      <w:rFonts w:ascii="Arial" w:hAnsi="Arial"/>
      <w:b/>
      <w:bCs/>
    </w:rPr>
  </w:style>
  <w:style w:type="character" w:styleId="BesuchterLink">
    <w:name w:val="FollowedHyperlink"/>
    <w:rsid w:val="00886A50"/>
    <w:rPr>
      <w:color w:val="800080"/>
      <w:u w:val="single"/>
    </w:rPr>
  </w:style>
  <w:style w:type="table" w:styleId="Tabellenraster">
    <w:name w:val="Table Grid"/>
    <w:basedOn w:val="NormaleTabelle"/>
    <w:rsid w:val="00CE35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2141A1"/>
    <w:rPr>
      <w:rFonts w:ascii="Arial" w:hAnsi="Arial"/>
      <w:sz w:val="24"/>
      <w:szCs w:val="24"/>
    </w:rPr>
  </w:style>
  <w:style w:type="paragraph" w:styleId="StandardWeb">
    <w:name w:val="Normal (Web)"/>
    <w:basedOn w:val="Standard"/>
    <w:uiPriority w:val="99"/>
    <w:unhideWhenUsed/>
    <w:rsid w:val="0055509F"/>
    <w:pPr>
      <w:spacing w:before="100" w:beforeAutospacing="1" w:after="100" w:afterAutospacing="1"/>
    </w:pPr>
    <w:rPr>
      <w:rFonts w:ascii="Times New Roman" w:hAnsi="Times New Roman"/>
    </w:rPr>
  </w:style>
  <w:style w:type="character" w:styleId="NichtaufgelsteErwhnung">
    <w:name w:val="Unresolved Mention"/>
    <w:basedOn w:val="Absatz-Standardschriftart"/>
    <w:uiPriority w:val="99"/>
    <w:semiHidden/>
    <w:unhideWhenUsed/>
    <w:rsid w:val="003965AD"/>
    <w:rPr>
      <w:color w:val="605E5C"/>
      <w:shd w:val="clear" w:color="auto" w:fill="E1DFDD"/>
    </w:rPr>
  </w:style>
  <w:style w:type="paragraph" w:styleId="Listenabsatz">
    <w:name w:val="List Paragraph"/>
    <w:basedOn w:val="Standard"/>
    <w:uiPriority w:val="34"/>
    <w:qFormat/>
    <w:rsid w:val="00EA7B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085809">
      <w:bodyDiv w:val="1"/>
      <w:marLeft w:val="0"/>
      <w:marRight w:val="0"/>
      <w:marTop w:val="0"/>
      <w:marBottom w:val="0"/>
      <w:divBdr>
        <w:top w:val="none" w:sz="0" w:space="0" w:color="auto"/>
        <w:left w:val="none" w:sz="0" w:space="0" w:color="auto"/>
        <w:bottom w:val="none" w:sz="0" w:space="0" w:color="auto"/>
        <w:right w:val="none" w:sz="0" w:space="0" w:color="auto"/>
      </w:divBdr>
      <w:divsChild>
        <w:div w:id="1393312526">
          <w:marLeft w:val="0"/>
          <w:marRight w:val="0"/>
          <w:marTop w:val="0"/>
          <w:marBottom w:val="0"/>
          <w:divBdr>
            <w:top w:val="none" w:sz="0" w:space="0" w:color="auto"/>
            <w:left w:val="none" w:sz="0" w:space="0" w:color="auto"/>
            <w:bottom w:val="none" w:sz="0" w:space="0" w:color="auto"/>
            <w:right w:val="none" w:sz="0" w:space="0" w:color="auto"/>
          </w:divBdr>
          <w:divsChild>
            <w:div w:id="210576098">
              <w:marLeft w:val="0"/>
              <w:marRight w:val="0"/>
              <w:marTop w:val="0"/>
              <w:marBottom w:val="0"/>
              <w:divBdr>
                <w:top w:val="none" w:sz="0" w:space="0" w:color="auto"/>
                <w:left w:val="none" w:sz="0" w:space="0" w:color="auto"/>
                <w:bottom w:val="none" w:sz="0" w:space="0" w:color="auto"/>
                <w:right w:val="none" w:sz="0" w:space="0" w:color="auto"/>
              </w:divBdr>
            </w:div>
            <w:div w:id="148696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9583">
      <w:bodyDiv w:val="1"/>
      <w:marLeft w:val="0"/>
      <w:marRight w:val="0"/>
      <w:marTop w:val="0"/>
      <w:marBottom w:val="0"/>
      <w:divBdr>
        <w:top w:val="none" w:sz="0" w:space="0" w:color="auto"/>
        <w:left w:val="none" w:sz="0" w:space="0" w:color="auto"/>
        <w:bottom w:val="none" w:sz="0" w:space="0" w:color="auto"/>
        <w:right w:val="none" w:sz="0" w:space="0" w:color="auto"/>
      </w:divBdr>
    </w:div>
    <w:div w:id="327174512">
      <w:bodyDiv w:val="1"/>
      <w:marLeft w:val="0"/>
      <w:marRight w:val="0"/>
      <w:marTop w:val="0"/>
      <w:marBottom w:val="0"/>
      <w:divBdr>
        <w:top w:val="none" w:sz="0" w:space="0" w:color="auto"/>
        <w:left w:val="none" w:sz="0" w:space="0" w:color="auto"/>
        <w:bottom w:val="none" w:sz="0" w:space="0" w:color="auto"/>
        <w:right w:val="none" w:sz="0" w:space="0" w:color="auto"/>
      </w:divBdr>
      <w:divsChild>
        <w:div w:id="133764084">
          <w:marLeft w:val="0"/>
          <w:marRight w:val="0"/>
          <w:marTop w:val="0"/>
          <w:marBottom w:val="0"/>
          <w:divBdr>
            <w:top w:val="none" w:sz="0" w:space="0" w:color="auto"/>
            <w:left w:val="none" w:sz="0" w:space="0" w:color="auto"/>
            <w:bottom w:val="none" w:sz="0" w:space="0" w:color="auto"/>
            <w:right w:val="none" w:sz="0" w:space="0" w:color="auto"/>
          </w:divBdr>
          <w:divsChild>
            <w:div w:id="201903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48752">
      <w:bodyDiv w:val="1"/>
      <w:marLeft w:val="0"/>
      <w:marRight w:val="0"/>
      <w:marTop w:val="0"/>
      <w:marBottom w:val="0"/>
      <w:divBdr>
        <w:top w:val="none" w:sz="0" w:space="0" w:color="auto"/>
        <w:left w:val="none" w:sz="0" w:space="0" w:color="auto"/>
        <w:bottom w:val="none" w:sz="0" w:space="0" w:color="auto"/>
        <w:right w:val="none" w:sz="0" w:space="0" w:color="auto"/>
      </w:divBdr>
      <w:divsChild>
        <w:div w:id="2014144683">
          <w:marLeft w:val="0"/>
          <w:marRight w:val="0"/>
          <w:marTop w:val="0"/>
          <w:marBottom w:val="158"/>
          <w:divBdr>
            <w:top w:val="single" w:sz="2" w:space="0" w:color="BEC6D1"/>
            <w:left w:val="single" w:sz="2" w:space="0" w:color="BEC6D1"/>
            <w:bottom w:val="single" w:sz="2" w:space="0" w:color="BEC6D1"/>
            <w:right w:val="single" w:sz="2" w:space="0" w:color="BEC6D1"/>
          </w:divBdr>
          <w:divsChild>
            <w:div w:id="47146695">
              <w:marLeft w:val="47"/>
              <w:marRight w:val="47"/>
              <w:marTop w:val="47"/>
              <w:marBottom w:val="47"/>
              <w:divBdr>
                <w:top w:val="none" w:sz="0" w:space="0" w:color="auto"/>
                <w:left w:val="none" w:sz="0" w:space="0" w:color="auto"/>
                <w:bottom w:val="none" w:sz="0" w:space="0" w:color="auto"/>
                <w:right w:val="none" w:sz="0" w:space="0" w:color="auto"/>
              </w:divBdr>
              <w:divsChild>
                <w:div w:id="349796334">
                  <w:marLeft w:val="0"/>
                  <w:marRight w:val="158"/>
                  <w:marTop w:val="0"/>
                  <w:marBottom w:val="79"/>
                  <w:divBdr>
                    <w:top w:val="single" w:sz="2" w:space="0" w:color="C7C8C9"/>
                    <w:left w:val="single" w:sz="2" w:space="0" w:color="C7C8C9"/>
                    <w:bottom w:val="none" w:sz="0" w:space="0" w:color="auto"/>
                    <w:right w:val="none" w:sz="0" w:space="0" w:color="auto"/>
                  </w:divBdr>
                  <w:divsChild>
                    <w:div w:id="2128546026">
                      <w:marLeft w:val="158"/>
                      <w:marRight w:val="0"/>
                      <w:marTop w:val="79"/>
                      <w:marBottom w:val="79"/>
                      <w:divBdr>
                        <w:top w:val="none" w:sz="0" w:space="0" w:color="auto"/>
                        <w:left w:val="none" w:sz="0" w:space="0" w:color="auto"/>
                        <w:bottom w:val="none" w:sz="0" w:space="0" w:color="auto"/>
                        <w:right w:val="none" w:sz="0" w:space="0" w:color="auto"/>
                      </w:divBdr>
                      <w:divsChild>
                        <w:div w:id="370345397">
                          <w:marLeft w:val="0"/>
                          <w:marRight w:val="0"/>
                          <w:marTop w:val="0"/>
                          <w:marBottom w:val="0"/>
                          <w:divBdr>
                            <w:top w:val="none" w:sz="0" w:space="0" w:color="auto"/>
                            <w:left w:val="none" w:sz="0" w:space="0" w:color="auto"/>
                            <w:bottom w:val="none" w:sz="0" w:space="0" w:color="auto"/>
                            <w:right w:val="none" w:sz="0" w:space="0" w:color="auto"/>
                          </w:divBdr>
                          <w:divsChild>
                            <w:div w:id="1195772155">
                              <w:marLeft w:val="0"/>
                              <w:marRight w:val="0"/>
                              <w:marTop w:val="0"/>
                              <w:marBottom w:val="0"/>
                              <w:divBdr>
                                <w:top w:val="none" w:sz="0" w:space="0" w:color="auto"/>
                                <w:left w:val="none" w:sz="0" w:space="0" w:color="auto"/>
                                <w:bottom w:val="none" w:sz="0" w:space="0" w:color="auto"/>
                                <w:right w:val="none" w:sz="0" w:space="0" w:color="auto"/>
                              </w:divBdr>
                              <w:divsChild>
                                <w:div w:id="53616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0973663">
      <w:bodyDiv w:val="1"/>
      <w:marLeft w:val="0"/>
      <w:marRight w:val="0"/>
      <w:marTop w:val="0"/>
      <w:marBottom w:val="0"/>
      <w:divBdr>
        <w:top w:val="none" w:sz="0" w:space="0" w:color="auto"/>
        <w:left w:val="none" w:sz="0" w:space="0" w:color="auto"/>
        <w:bottom w:val="none" w:sz="0" w:space="0" w:color="auto"/>
        <w:right w:val="none" w:sz="0" w:space="0" w:color="auto"/>
      </w:divBdr>
      <w:divsChild>
        <w:div w:id="1546987193">
          <w:marLeft w:val="0"/>
          <w:marRight w:val="0"/>
          <w:marTop w:val="0"/>
          <w:marBottom w:val="0"/>
          <w:divBdr>
            <w:top w:val="none" w:sz="0" w:space="0" w:color="auto"/>
            <w:left w:val="none" w:sz="0" w:space="0" w:color="auto"/>
            <w:bottom w:val="none" w:sz="0" w:space="0" w:color="auto"/>
            <w:right w:val="none" w:sz="0" w:space="0" w:color="auto"/>
          </w:divBdr>
          <w:divsChild>
            <w:div w:id="39717341">
              <w:marLeft w:val="0"/>
              <w:marRight w:val="0"/>
              <w:marTop w:val="0"/>
              <w:marBottom w:val="0"/>
              <w:divBdr>
                <w:top w:val="none" w:sz="0" w:space="0" w:color="auto"/>
                <w:left w:val="none" w:sz="0" w:space="0" w:color="auto"/>
                <w:bottom w:val="none" w:sz="0" w:space="0" w:color="auto"/>
                <w:right w:val="none" w:sz="0" w:space="0" w:color="auto"/>
              </w:divBdr>
            </w:div>
            <w:div w:id="202330091">
              <w:marLeft w:val="0"/>
              <w:marRight w:val="0"/>
              <w:marTop w:val="0"/>
              <w:marBottom w:val="0"/>
              <w:divBdr>
                <w:top w:val="none" w:sz="0" w:space="0" w:color="auto"/>
                <w:left w:val="none" w:sz="0" w:space="0" w:color="auto"/>
                <w:bottom w:val="none" w:sz="0" w:space="0" w:color="auto"/>
                <w:right w:val="none" w:sz="0" w:space="0" w:color="auto"/>
              </w:divBdr>
            </w:div>
            <w:div w:id="258417495">
              <w:marLeft w:val="0"/>
              <w:marRight w:val="0"/>
              <w:marTop w:val="0"/>
              <w:marBottom w:val="0"/>
              <w:divBdr>
                <w:top w:val="none" w:sz="0" w:space="0" w:color="auto"/>
                <w:left w:val="none" w:sz="0" w:space="0" w:color="auto"/>
                <w:bottom w:val="none" w:sz="0" w:space="0" w:color="auto"/>
                <w:right w:val="none" w:sz="0" w:space="0" w:color="auto"/>
              </w:divBdr>
            </w:div>
            <w:div w:id="1516310713">
              <w:marLeft w:val="0"/>
              <w:marRight w:val="0"/>
              <w:marTop w:val="0"/>
              <w:marBottom w:val="0"/>
              <w:divBdr>
                <w:top w:val="none" w:sz="0" w:space="0" w:color="auto"/>
                <w:left w:val="none" w:sz="0" w:space="0" w:color="auto"/>
                <w:bottom w:val="none" w:sz="0" w:space="0" w:color="auto"/>
                <w:right w:val="none" w:sz="0" w:space="0" w:color="auto"/>
              </w:divBdr>
            </w:div>
            <w:div w:id="153191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698213">
      <w:bodyDiv w:val="1"/>
      <w:marLeft w:val="0"/>
      <w:marRight w:val="0"/>
      <w:marTop w:val="0"/>
      <w:marBottom w:val="0"/>
      <w:divBdr>
        <w:top w:val="none" w:sz="0" w:space="0" w:color="auto"/>
        <w:left w:val="none" w:sz="0" w:space="0" w:color="auto"/>
        <w:bottom w:val="none" w:sz="0" w:space="0" w:color="auto"/>
        <w:right w:val="none" w:sz="0" w:space="0" w:color="auto"/>
      </w:divBdr>
      <w:divsChild>
        <w:div w:id="2122606260">
          <w:marLeft w:val="0"/>
          <w:marRight w:val="0"/>
          <w:marTop w:val="0"/>
          <w:marBottom w:val="0"/>
          <w:divBdr>
            <w:top w:val="none" w:sz="0" w:space="0" w:color="auto"/>
            <w:left w:val="none" w:sz="0" w:space="0" w:color="auto"/>
            <w:bottom w:val="none" w:sz="0" w:space="0" w:color="auto"/>
            <w:right w:val="none" w:sz="0" w:space="0" w:color="auto"/>
          </w:divBdr>
          <w:divsChild>
            <w:div w:id="533421623">
              <w:marLeft w:val="0"/>
              <w:marRight w:val="0"/>
              <w:marTop w:val="0"/>
              <w:marBottom w:val="0"/>
              <w:divBdr>
                <w:top w:val="none" w:sz="0" w:space="0" w:color="auto"/>
                <w:left w:val="none" w:sz="0" w:space="0" w:color="auto"/>
                <w:bottom w:val="none" w:sz="0" w:space="0" w:color="auto"/>
                <w:right w:val="none" w:sz="0" w:space="0" w:color="auto"/>
              </w:divBdr>
            </w:div>
            <w:div w:id="21184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58433">
      <w:bodyDiv w:val="1"/>
      <w:marLeft w:val="0"/>
      <w:marRight w:val="0"/>
      <w:marTop w:val="0"/>
      <w:marBottom w:val="0"/>
      <w:divBdr>
        <w:top w:val="none" w:sz="0" w:space="0" w:color="auto"/>
        <w:left w:val="none" w:sz="0" w:space="0" w:color="auto"/>
        <w:bottom w:val="none" w:sz="0" w:space="0" w:color="auto"/>
        <w:right w:val="none" w:sz="0" w:space="0" w:color="auto"/>
      </w:divBdr>
      <w:divsChild>
        <w:div w:id="532811338">
          <w:marLeft w:val="0"/>
          <w:marRight w:val="0"/>
          <w:marTop w:val="0"/>
          <w:marBottom w:val="0"/>
          <w:divBdr>
            <w:top w:val="none" w:sz="0" w:space="0" w:color="auto"/>
            <w:left w:val="none" w:sz="0" w:space="0" w:color="auto"/>
            <w:bottom w:val="none" w:sz="0" w:space="0" w:color="auto"/>
            <w:right w:val="none" w:sz="0" w:space="0" w:color="auto"/>
          </w:divBdr>
          <w:divsChild>
            <w:div w:id="20448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241768">
      <w:bodyDiv w:val="1"/>
      <w:marLeft w:val="0"/>
      <w:marRight w:val="0"/>
      <w:marTop w:val="0"/>
      <w:marBottom w:val="0"/>
      <w:divBdr>
        <w:top w:val="none" w:sz="0" w:space="0" w:color="auto"/>
        <w:left w:val="none" w:sz="0" w:space="0" w:color="auto"/>
        <w:bottom w:val="none" w:sz="0" w:space="0" w:color="auto"/>
        <w:right w:val="none" w:sz="0" w:space="0" w:color="auto"/>
      </w:divBdr>
      <w:divsChild>
        <w:div w:id="1885870988">
          <w:marLeft w:val="0"/>
          <w:marRight w:val="0"/>
          <w:marTop w:val="0"/>
          <w:marBottom w:val="300"/>
          <w:divBdr>
            <w:top w:val="single" w:sz="6" w:space="0" w:color="BEC6D1"/>
            <w:left w:val="single" w:sz="6" w:space="0" w:color="BEC6D1"/>
            <w:bottom w:val="single" w:sz="6" w:space="0" w:color="BEC6D1"/>
            <w:right w:val="single" w:sz="6" w:space="0" w:color="BEC6D1"/>
          </w:divBdr>
          <w:divsChild>
            <w:div w:id="1844394268">
              <w:marLeft w:val="90"/>
              <w:marRight w:val="90"/>
              <w:marTop w:val="90"/>
              <w:marBottom w:val="90"/>
              <w:divBdr>
                <w:top w:val="single" w:sz="6" w:space="0" w:color="BEC6D1"/>
                <w:left w:val="single" w:sz="6" w:space="0" w:color="BEC6D1"/>
                <w:bottom w:val="single" w:sz="6" w:space="0" w:color="BEC6D1"/>
                <w:right w:val="single" w:sz="6" w:space="0" w:color="BEC6D1"/>
              </w:divBdr>
              <w:divsChild>
                <w:div w:id="1913395184">
                  <w:marLeft w:val="90"/>
                  <w:marRight w:val="300"/>
                  <w:marTop w:val="90"/>
                  <w:marBottom w:val="150"/>
                  <w:divBdr>
                    <w:top w:val="single" w:sz="6" w:space="0" w:color="C7C8C9"/>
                    <w:left w:val="single" w:sz="6" w:space="0" w:color="C7C8C9"/>
                    <w:bottom w:val="single" w:sz="6" w:space="0" w:color="BEC6D1"/>
                    <w:right w:val="single" w:sz="6" w:space="0" w:color="BEC6D1"/>
                  </w:divBdr>
                  <w:divsChild>
                    <w:div w:id="1796291204">
                      <w:marLeft w:val="300"/>
                      <w:marRight w:val="300"/>
                      <w:marTop w:val="150"/>
                      <w:marBottom w:val="150"/>
                      <w:divBdr>
                        <w:top w:val="single" w:sz="6" w:space="0" w:color="C7C8C9"/>
                        <w:left w:val="single" w:sz="6" w:space="0" w:color="C7C8C9"/>
                        <w:bottom w:val="single" w:sz="6" w:space="0" w:color="BEC6D1"/>
                        <w:right w:val="single" w:sz="6" w:space="0" w:color="BEC6D1"/>
                      </w:divBdr>
                      <w:divsChild>
                        <w:div w:id="28772746">
                          <w:marLeft w:val="0"/>
                          <w:marRight w:val="0"/>
                          <w:marTop w:val="0"/>
                          <w:marBottom w:val="0"/>
                          <w:divBdr>
                            <w:top w:val="none" w:sz="0" w:space="0" w:color="auto"/>
                            <w:left w:val="none" w:sz="0" w:space="0" w:color="auto"/>
                            <w:bottom w:val="none" w:sz="0" w:space="0" w:color="auto"/>
                            <w:right w:val="none" w:sz="0" w:space="0" w:color="auto"/>
                          </w:divBdr>
                          <w:divsChild>
                            <w:div w:id="129786924">
                              <w:marLeft w:val="0"/>
                              <w:marRight w:val="0"/>
                              <w:marTop w:val="0"/>
                              <w:marBottom w:val="0"/>
                              <w:divBdr>
                                <w:top w:val="none" w:sz="0" w:space="0" w:color="auto"/>
                                <w:left w:val="none" w:sz="0" w:space="0" w:color="auto"/>
                                <w:bottom w:val="none" w:sz="0" w:space="0" w:color="auto"/>
                                <w:right w:val="none" w:sz="0" w:space="0" w:color="auto"/>
                              </w:divBdr>
                            </w:div>
                            <w:div w:id="716780374">
                              <w:marLeft w:val="3150"/>
                              <w:marRight w:val="0"/>
                              <w:marTop w:val="0"/>
                              <w:marBottom w:val="0"/>
                              <w:divBdr>
                                <w:top w:val="none" w:sz="0" w:space="0" w:color="auto"/>
                                <w:left w:val="none" w:sz="0" w:space="0" w:color="auto"/>
                                <w:bottom w:val="none" w:sz="0" w:space="0" w:color="auto"/>
                                <w:right w:val="none" w:sz="0" w:space="0" w:color="auto"/>
                              </w:divBdr>
                              <w:divsChild>
                                <w:div w:id="148376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5870">
                          <w:marLeft w:val="0"/>
                          <w:marRight w:val="0"/>
                          <w:marTop w:val="0"/>
                          <w:marBottom w:val="0"/>
                          <w:divBdr>
                            <w:top w:val="none" w:sz="0" w:space="0" w:color="auto"/>
                            <w:left w:val="none" w:sz="0" w:space="0" w:color="auto"/>
                            <w:bottom w:val="none" w:sz="0" w:space="0" w:color="auto"/>
                            <w:right w:val="none" w:sz="0" w:space="0" w:color="auto"/>
                          </w:divBdr>
                          <w:divsChild>
                            <w:div w:id="289672830">
                              <w:marLeft w:val="0"/>
                              <w:marRight w:val="0"/>
                              <w:marTop w:val="0"/>
                              <w:marBottom w:val="0"/>
                              <w:divBdr>
                                <w:top w:val="none" w:sz="0" w:space="0" w:color="auto"/>
                                <w:left w:val="none" w:sz="0" w:space="0" w:color="auto"/>
                                <w:bottom w:val="none" w:sz="0" w:space="0" w:color="auto"/>
                                <w:right w:val="none" w:sz="0" w:space="0" w:color="auto"/>
                              </w:divBdr>
                            </w:div>
                            <w:div w:id="366562500">
                              <w:marLeft w:val="3150"/>
                              <w:marRight w:val="0"/>
                              <w:marTop w:val="0"/>
                              <w:marBottom w:val="0"/>
                              <w:divBdr>
                                <w:top w:val="none" w:sz="0" w:space="0" w:color="auto"/>
                                <w:left w:val="none" w:sz="0" w:space="0" w:color="auto"/>
                                <w:bottom w:val="none" w:sz="0" w:space="0" w:color="auto"/>
                                <w:right w:val="none" w:sz="0" w:space="0" w:color="auto"/>
                              </w:divBdr>
                              <w:divsChild>
                                <w:div w:id="42993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7255">
                          <w:marLeft w:val="0"/>
                          <w:marRight w:val="0"/>
                          <w:marTop w:val="0"/>
                          <w:marBottom w:val="0"/>
                          <w:divBdr>
                            <w:top w:val="none" w:sz="0" w:space="0" w:color="auto"/>
                            <w:left w:val="none" w:sz="0" w:space="0" w:color="auto"/>
                            <w:bottom w:val="none" w:sz="0" w:space="0" w:color="auto"/>
                            <w:right w:val="none" w:sz="0" w:space="0" w:color="auto"/>
                          </w:divBdr>
                          <w:divsChild>
                            <w:div w:id="392969291">
                              <w:marLeft w:val="0"/>
                              <w:marRight w:val="0"/>
                              <w:marTop w:val="0"/>
                              <w:marBottom w:val="0"/>
                              <w:divBdr>
                                <w:top w:val="none" w:sz="0" w:space="0" w:color="auto"/>
                                <w:left w:val="none" w:sz="0" w:space="0" w:color="auto"/>
                                <w:bottom w:val="none" w:sz="0" w:space="0" w:color="auto"/>
                                <w:right w:val="none" w:sz="0" w:space="0" w:color="auto"/>
                              </w:divBdr>
                            </w:div>
                            <w:div w:id="1950773244">
                              <w:marLeft w:val="3150"/>
                              <w:marRight w:val="0"/>
                              <w:marTop w:val="0"/>
                              <w:marBottom w:val="0"/>
                              <w:divBdr>
                                <w:top w:val="none" w:sz="0" w:space="0" w:color="auto"/>
                                <w:left w:val="none" w:sz="0" w:space="0" w:color="auto"/>
                                <w:bottom w:val="none" w:sz="0" w:space="0" w:color="auto"/>
                                <w:right w:val="none" w:sz="0" w:space="0" w:color="auto"/>
                              </w:divBdr>
                              <w:divsChild>
                                <w:div w:id="68472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1025">
                          <w:marLeft w:val="0"/>
                          <w:marRight w:val="0"/>
                          <w:marTop w:val="0"/>
                          <w:marBottom w:val="0"/>
                          <w:divBdr>
                            <w:top w:val="none" w:sz="0" w:space="0" w:color="auto"/>
                            <w:left w:val="none" w:sz="0" w:space="0" w:color="auto"/>
                            <w:bottom w:val="none" w:sz="0" w:space="0" w:color="auto"/>
                            <w:right w:val="none" w:sz="0" w:space="0" w:color="auto"/>
                          </w:divBdr>
                          <w:divsChild>
                            <w:div w:id="533927756">
                              <w:marLeft w:val="3150"/>
                              <w:marRight w:val="0"/>
                              <w:marTop w:val="0"/>
                              <w:marBottom w:val="0"/>
                              <w:divBdr>
                                <w:top w:val="none" w:sz="0" w:space="0" w:color="auto"/>
                                <w:left w:val="none" w:sz="0" w:space="0" w:color="auto"/>
                                <w:bottom w:val="none" w:sz="0" w:space="0" w:color="auto"/>
                                <w:right w:val="none" w:sz="0" w:space="0" w:color="auto"/>
                              </w:divBdr>
                              <w:divsChild>
                                <w:div w:id="144862643">
                                  <w:marLeft w:val="0"/>
                                  <w:marRight w:val="0"/>
                                  <w:marTop w:val="0"/>
                                  <w:marBottom w:val="0"/>
                                  <w:divBdr>
                                    <w:top w:val="none" w:sz="0" w:space="0" w:color="auto"/>
                                    <w:left w:val="none" w:sz="0" w:space="0" w:color="auto"/>
                                    <w:bottom w:val="none" w:sz="0" w:space="0" w:color="auto"/>
                                    <w:right w:val="none" w:sz="0" w:space="0" w:color="auto"/>
                                  </w:divBdr>
                                </w:div>
                              </w:divsChild>
                            </w:div>
                            <w:div w:id="1930773029">
                              <w:marLeft w:val="0"/>
                              <w:marRight w:val="0"/>
                              <w:marTop w:val="0"/>
                              <w:marBottom w:val="0"/>
                              <w:divBdr>
                                <w:top w:val="none" w:sz="0" w:space="0" w:color="auto"/>
                                <w:left w:val="none" w:sz="0" w:space="0" w:color="auto"/>
                                <w:bottom w:val="none" w:sz="0" w:space="0" w:color="auto"/>
                                <w:right w:val="none" w:sz="0" w:space="0" w:color="auto"/>
                              </w:divBdr>
                            </w:div>
                          </w:divsChild>
                        </w:div>
                        <w:div w:id="1562860051">
                          <w:marLeft w:val="0"/>
                          <w:marRight w:val="0"/>
                          <w:marTop w:val="0"/>
                          <w:marBottom w:val="0"/>
                          <w:divBdr>
                            <w:top w:val="none" w:sz="0" w:space="0" w:color="auto"/>
                            <w:left w:val="none" w:sz="0" w:space="0" w:color="auto"/>
                            <w:bottom w:val="none" w:sz="0" w:space="0" w:color="auto"/>
                            <w:right w:val="none" w:sz="0" w:space="0" w:color="auto"/>
                          </w:divBdr>
                          <w:divsChild>
                            <w:div w:id="1281496773">
                              <w:marLeft w:val="0"/>
                              <w:marRight w:val="0"/>
                              <w:marTop w:val="0"/>
                              <w:marBottom w:val="0"/>
                              <w:divBdr>
                                <w:top w:val="none" w:sz="0" w:space="0" w:color="auto"/>
                                <w:left w:val="none" w:sz="0" w:space="0" w:color="auto"/>
                                <w:bottom w:val="none" w:sz="0" w:space="0" w:color="auto"/>
                                <w:right w:val="none" w:sz="0" w:space="0" w:color="auto"/>
                              </w:divBdr>
                            </w:div>
                            <w:div w:id="1976715642">
                              <w:marLeft w:val="3150"/>
                              <w:marRight w:val="0"/>
                              <w:marTop w:val="0"/>
                              <w:marBottom w:val="0"/>
                              <w:divBdr>
                                <w:top w:val="none" w:sz="0" w:space="0" w:color="auto"/>
                                <w:left w:val="none" w:sz="0" w:space="0" w:color="auto"/>
                                <w:bottom w:val="none" w:sz="0" w:space="0" w:color="auto"/>
                                <w:right w:val="none" w:sz="0" w:space="0" w:color="auto"/>
                              </w:divBdr>
                              <w:divsChild>
                                <w:div w:id="131714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47117">
                          <w:marLeft w:val="0"/>
                          <w:marRight w:val="0"/>
                          <w:marTop w:val="0"/>
                          <w:marBottom w:val="0"/>
                          <w:divBdr>
                            <w:top w:val="none" w:sz="0" w:space="0" w:color="auto"/>
                            <w:left w:val="none" w:sz="0" w:space="0" w:color="auto"/>
                            <w:bottom w:val="none" w:sz="0" w:space="0" w:color="auto"/>
                            <w:right w:val="none" w:sz="0" w:space="0" w:color="auto"/>
                          </w:divBdr>
                          <w:divsChild>
                            <w:div w:id="317463953">
                              <w:marLeft w:val="0"/>
                              <w:marRight w:val="0"/>
                              <w:marTop w:val="0"/>
                              <w:marBottom w:val="0"/>
                              <w:divBdr>
                                <w:top w:val="none" w:sz="0" w:space="0" w:color="auto"/>
                                <w:left w:val="none" w:sz="0" w:space="0" w:color="auto"/>
                                <w:bottom w:val="none" w:sz="0" w:space="0" w:color="auto"/>
                                <w:right w:val="none" w:sz="0" w:space="0" w:color="auto"/>
                              </w:divBdr>
                            </w:div>
                            <w:div w:id="1673410396">
                              <w:marLeft w:val="3150"/>
                              <w:marRight w:val="0"/>
                              <w:marTop w:val="0"/>
                              <w:marBottom w:val="0"/>
                              <w:divBdr>
                                <w:top w:val="none" w:sz="0" w:space="0" w:color="auto"/>
                                <w:left w:val="none" w:sz="0" w:space="0" w:color="auto"/>
                                <w:bottom w:val="none" w:sz="0" w:space="0" w:color="auto"/>
                                <w:right w:val="none" w:sz="0" w:space="0" w:color="auto"/>
                              </w:divBdr>
                              <w:divsChild>
                                <w:div w:id="170801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105614">
                          <w:marLeft w:val="0"/>
                          <w:marRight w:val="0"/>
                          <w:marTop w:val="0"/>
                          <w:marBottom w:val="0"/>
                          <w:divBdr>
                            <w:top w:val="none" w:sz="0" w:space="0" w:color="auto"/>
                            <w:left w:val="none" w:sz="0" w:space="0" w:color="auto"/>
                            <w:bottom w:val="none" w:sz="0" w:space="0" w:color="auto"/>
                            <w:right w:val="none" w:sz="0" w:space="0" w:color="auto"/>
                          </w:divBdr>
                        </w:div>
                        <w:div w:id="1778985446">
                          <w:marLeft w:val="0"/>
                          <w:marRight w:val="0"/>
                          <w:marTop w:val="0"/>
                          <w:marBottom w:val="0"/>
                          <w:divBdr>
                            <w:top w:val="none" w:sz="0" w:space="0" w:color="auto"/>
                            <w:left w:val="none" w:sz="0" w:space="0" w:color="auto"/>
                            <w:bottom w:val="none" w:sz="0" w:space="0" w:color="auto"/>
                            <w:right w:val="none" w:sz="0" w:space="0" w:color="auto"/>
                          </w:divBdr>
                          <w:divsChild>
                            <w:div w:id="581838896">
                              <w:marLeft w:val="0"/>
                              <w:marRight w:val="0"/>
                              <w:marTop w:val="0"/>
                              <w:marBottom w:val="0"/>
                              <w:divBdr>
                                <w:top w:val="none" w:sz="0" w:space="0" w:color="auto"/>
                                <w:left w:val="none" w:sz="0" w:space="0" w:color="auto"/>
                                <w:bottom w:val="none" w:sz="0" w:space="0" w:color="auto"/>
                                <w:right w:val="none" w:sz="0" w:space="0" w:color="auto"/>
                              </w:divBdr>
                            </w:div>
                            <w:div w:id="1104153520">
                              <w:marLeft w:val="3150"/>
                              <w:marRight w:val="0"/>
                              <w:marTop w:val="0"/>
                              <w:marBottom w:val="0"/>
                              <w:divBdr>
                                <w:top w:val="none" w:sz="0" w:space="0" w:color="auto"/>
                                <w:left w:val="none" w:sz="0" w:space="0" w:color="auto"/>
                                <w:bottom w:val="none" w:sz="0" w:space="0" w:color="auto"/>
                                <w:right w:val="none" w:sz="0" w:space="0" w:color="auto"/>
                              </w:divBdr>
                              <w:divsChild>
                                <w:div w:id="79340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599411">
                          <w:marLeft w:val="0"/>
                          <w:marRight w:val="0"/>
                          <w:marTop w:val="0"/>
                          <w:marBottom w:val="0"/>
                          <w:divBdr>
                            <w:top w:val="none" w:sz="0" w:space="0" w:color="auto"/>
                            <w:left w:val="none" w:sz="0" w:space="0" w:color="auto"/>
                            <w:bottom w:val="none" w:sz="0" w:space="0" w:color="auto"/>
                            <w:right w:val="none" w:sz="0" w:space="0" w:color="auto"/>
                          </w:divBdr>
                          <w:divsChild>
                            <w:div w:id="731735016">
                              <w:marLeft w:val="0"/>
                              <w:marRight w:val="0"/>
                              <w:marTop w:val="0"/>
                              <w:marBottom w:val="0"/>
                              <w:divBdr>
                                <w:top w:val="none" w:sz="0" w:space="0" w:color="auto"/>
                                <w:left w:val="none" w:sz="0" w:space="0" w:color="auto"/>
                                <w:bottom w:val="none" w:sz="0" w:space="0" w:color="auto"/>
                                <w:right w:val="none" w:sz="0" w:space="0" w:color="auto"/>
                              </w:divBdr>
                            </w:div>
                            <w:div w:id="1404181118">
                              <w:marLeft w:val="3150"/>
                              <w:marRight w:val="0"/>
                              <w:marTop w:val="0"/>
                              <w:marBottom w:val="0"/>
                              <w:divBdr>
                                <w:top w:val="none" w:sz="0" w:space="0" w:color="auto"/>
                                <w:left w:val="none" w:sz="0" w:space="0" w:color="auto"/>
                                <w:bottom w:val="none" w:sz="0" w:space="0" w:color="auto"/>
                                <w:right w:val="none" w:sz="0" w:space="0" w:color="auto"/>
                              </w:divBdr>
                              <w:divsChild>
                                <w:div w:id="165656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6592508">
      <w:bodyDiv w:val="1"/>
      <w:marLeft w:val="0"/>
      <w:marRight w:val="0"/>
      <w:marTop w:val="0"/>
      <w:marBottom w:val="0"/>
      <w:divBdr>
        <w:top w:val="none" w:sz="0" w:space="0" w:color="auto"/>
        <w:left w:val="none" w:sz="0" w:space="0" w:color="auto"/>
        <w:bottom w:val="none" w:sz="0" w:space="0" w:color="auto"/>
        <w:right w:val="none" w:sz="0" w:space="0" w:color="auto"/>
      </w:divBdr>
      <w:divsChild>
        <w:div w:id="1289048112">
          <w:marLeft w:val="0"/>
          <w:marRight w:val="0"/>
          <w:marTop w:val="0"/>
          <w:marBottom w:val="0"/>
          <w:divBdr>
            <w:top w:val="none" w:sz="0" w:space="0" w:color="auto"/>
            <w:left w:val="none" w:sz="0" w:space="0" w:color="auto"/>
            <w:bottom w:val="none" w:sz="0" w:space="0" w:color="auto"/>
            <w:right w:val="none" w:sz="0" w:space="0" w:color="auto"/>
          </w:divBdr>
          <w:divsChild>
            <w:div w:id="451557916">
              <w:marLeft w:val="0"/>
              <w:marRight w:val="0"/>
              <w:marTop w:val="0"/>
              <w:marBottom w:val="0"/>
              <w:divBdr>
                <w:top w:val="none" w:sz="0" w:space="0" w:color="auto"/>
                <w:left w:val="none" w:sz="0" w:space="0" w:color="auto"/>
                <w:bottom w:val="none" w:sz="0" w:space="0" w:color="auto"/>
                <w:right w:val="none" w:sz="0" w:space="0" w:color="auto"/>
              </w:divBdr>
              <w:divsChild>
                <w:div w:id="193618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491801">
      <w:bodyDiv w:val="1"/>
      <w:marLeft w:val="0"/>
      <w:marRight w:val="0"/>
      <w:marTop w:val="0"/>
      <w:marBottom w:val="0"/>
      <w:divBdr>
        <w:top w:val="none" w:sz="0" w:space="0" w:color="auto"/>
        <w:left w:val="none" w:sz="0" w:space="0" w:color="auto"/>
        <w:bottom w:val="none" w:sz="0" w:space="0" w:color="auto"/>
        <w:right w:val="none" w:sz="0" w:space="0" w:color="auto"/>
      </w:divBdr>
    </w:div>
    <w:div w:id="1580676901">
      <w:bodyDiv w:val="1"/>
      <w:marLeft w:val="0"/>
      <w:marRight w:val="0"/>
      <w:marTop w:val="0"/>
      <w:marBottom w:val="0"/>
      <w:divBdr>
        <w:top w:val="none" w:sz="0" w:space="0" w:color="auto"/>
        <w:left w:val="none" w:sz="0" w:space="0" w:color="auto"/>
        <w:bottom w:val="none" w:sz="0" w:space="0" w:color="auto"/>
        <w:right w:val="none" w:sz="0" w:space="0" w:color="auto"/>
      </w:divBdr>
      <w:divsChild>
        <w:div w:id="666060951">
          <w:marLeft w:val="0"/>
          <w:marRight w:val="0"/>
          <w:marTop w:val="0"/>
          <w:marBottom w:val="0"/>
          <w:divBdr>
            <w:top w:val="none" w:sz="0" w:space="0" w:color="auto"/>
            <w:left w:val="none" w:sz="0" w:space="0" w:color="auto"/>
            <w:bottom w:val="none" w:sz="0" w:space="0" w:color="auto"/>
            <w:right w:val="none" w:sz="0" w:space="0" w:color="auto"/>
          </w:divBdr>
          <w:divsChild>
            <w:div w:id="117995123">
              <w:marLeft w:val="0"/>
              <w:marRight w:val="0"/>
              <w:marTop w:val="0"/>
              <w:marBottom w:val="0"/>
              <w:divBdr>
                <w:top w:val="none" w:sz="0" w:space="0" w:color="auto"/>
                <w:left w:val="none" w:sz="0" w:space="0" w:color="auto"/>
                <w:bottom w:val="none" w:sz="0" w:space="0" w:color="auto"/>
                <w:right w:val="none" w:sz="0" w:space="0" w:color="auto"/>
              </w:divBdr>
            </w:div>
            <w:div w:id="200440145">
              <w:marLeft w:val="0"/>
              <w:marRight w:val="0"/>
              <w:marTop w:val="0"/>
              <w:marBottom w:val="0"/>
              <w:divBdr>
                <w:top w:val="none" w:sz="0" w:space="0" w:color="auto"/>
                <w:left w:val="none" w:sz="0" w:space="0" w:color="auto"/>
                <w:bottom w:val="none" w:sz="0" w:space="0" w:color="auto"/>
                <w:right w:val="none" w:sz="0" w:space="0" w:color="auto"/>
              </w:divBdr>
            </w:div>
            <w:div w:id="649598541">
              <w:marLeft w:val="0"/>
              <w:marRight w:val="0"/>
              <w:marTop w:val="0"/>
              <w:marBottom w:val="0"/>
              <w:divBdr>
                <w:top w:val="none" w:sz="0" w:space="0" w:color="auto"/>
                <w:left w:val="none" w:sz="0" w:space="0" w:color="auto"/>
                <w:bottom w:val="none" w:sz="0" w:space="0" w:color="auto"/>
                <w:right w:val="none" w:sz="0" w:space="0" w:color="auto"/>
              </w:divBdr>
            </w:div>
            <w:div w:id="1103375507">
              <w:marLeft w:val="0"/>
              <w:marRight w:val="0"/>
              <w:marTop w:val="0"/>
              <w:marBottom w:val="0"/>
              <w:divBdr>
                <w:top w:val="none" w:sz="0" w:space="0" w:color="auto"/>
                <w:left w:val="none" w:sz="0" w:space="0" w:color="auto"/>
                <w:bottom w:val="none" w:sz="0" w:space="0" w:color="auto"/>
                <w:right w:val="none" w:sz="0" w:space="0" w:color="auto"/>
              </w:divBdr>
            </w:div>
            <w:div w:id="1200239239">
              <w:marLeft w:val="0"/>
              <w:marRight w:val="0"/>
              <w:marTop w:val="0"/>
              <w:marBottom w:val="0"/>
              <w:divBdr>
                <w:top w:val="none" w:sz="0" w:space="0" w:color="auto"/>
                <w:left w:val="none" w:sz="0" w:space="0" w:color="auto"/>
                <w:bottom w:val="none" w:sz="0" w:space="0" w:color="auto"/>
                <w:right w:val="none" w:sz="0" w:space="0" w:color="auto"/>
              </w:divBdr>
            </w:div>
            <w:div w:id="1219897589">
              <w:marLeft w:val="0"/>
              <w:marRight w:val="0"/>
              <w:marTop w:val="0"/>
              <w:marBottom w:val="0"/>
              <w:divBdr>
                <w:top w:val="none" w:sz="0" w:space="0" w:color="auto"/>
                <w:left w:val="none" w:sz="0" w:space="0" w:color="auto"/>
                <w:bottom w:val="none" w:sz="0" w:space="0" w:color="auto"/>
                <w:right w:val="none" w:sz="0" w:space="0" w:color="auto"/>
              </w:divBdr>
            </w:div>
            <w:div w:id="1931043080">
              <w:marLeft w:val="0"/>
              <w:marRight w:val="0"/>
              <w:marTop w:val="0"/>
              <w:marBottom w:val="0"/>
              <w:divBdr>
                <w:top w:val="none" w:sz="0" w:space="0" w:color="auto"/>
                <w:left w:val="none" w:sz="0" w:space="0" w:color="auto"/>
                <w:bottom w:val="none" w:sz="0" w:space="0" w:color="auto"/>
                <w:right w:val="none" w:sz="0" w:space="0" w:color="auto"/>
              </w:divBdr>
            </w:div>
            <w:div w:id="207095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earch?q=tebis+g%C3%B6ppingen&amp;rlz=1C1GCEA_enDE907DE907&amp;oq=tebis+g%C3%B6p&amp;aqs=chrome.0.0i355i512j46i175i199i512j69i57j0i22i30l3.2610j0j7&amp;sourceid=chrome&amp;ie=UTF-8" TargetMode="Externa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styles" Target="styles.xml"/><Relationship Id="rId21" Type="http://schemas.openxmlformats.org/officeDocument/2006/relationships/hyperlink" Target="https://www.tebis-consulting.com/de" TargetMode="Externa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footer" Target="footer1.xml"/><Relationship Id="rId10" Type="http://schemas.openxmlformats.org/officeDocument/2006/relationships/hyperlink" Target="https://www.tebis-consulting.com/de/lp/studie-werkzeug--modell-formenbau-23" TargetMode="External"/><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hyperlink" Target="https://www.tebis-consulting.com/de" TargetMode="External"/><Relationship Id="rId14" Type="http://schemas.openxmlformats.org/officeDocument/2006/relationships/image" Target="media/image4.jpe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02EC6-A823-402C-BD16-8509BAD3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1095</Words>
  <Characters>8127</Characters>
  <Application>Microsoft Office Word</Application>
  <DocSecurity>0</DocSecurity>
  <Lines>67</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Tebis Pressemeldung vor EMO 2011</vt:lpstr>
      <vt:lpstr>Tebis Pressemeldung vor EMO 2011</vt:lpstr>
    </vt:vector>
  </TitlesOfParts>
  <Company>Tebis AG</Company>
  <LinksUpToDate>false</LinksUpToDate>
  <CharactersWithSpaces>9204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Tebis Pressemeldung vor EMO 2011</dc:title>
  <dc:subject>Komplettbearbeitung</dc:subject>
  <dc:creator>Michael Klocke</dc:creator>
  <cp:lastModifiedBy>Mattei, Silvia</cp:lastModifiedBy>
  <cp:revision>2</cp:revision>
  <cp:lastPrinted>2017-06-30T14:51:00Z</cp:lastPrinted>
  <dcterms:created xsi:type="dcterms:W3CDTF">2023-06-30T10:45:00Z</dcterms:created>
  <dcterms:modified xsi:type="dcterms:W3CDTF">2023-06-30T10:45:00Z</dcterms:modified>
</cp:coreProperties>
</file>