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762" w:rsidRPr="007A7909" w:rsidRDefault="00335762" w:rsidP="00476DD9">
      <w:pPr>
        <w:pStyle w:val="berschrift24"/>
        <w:spacing w:line="240" w:lineRule="auto"/>
        <w:rPr>
          <w:rFonts w:cs="Arial"/>
          <w:noProof/>
          <w:kern w:val="32"/>
          <w:sz w:val="24"/>
          <w:szCs w:val="24"/>
        </w:rPr>
      </w:pPr>
      <w:bookmarkStart w:id="0" w:name="_GoBack"/>
      <w:bookmarkEnd w:id="0"/>
    </w:p>
    <w:p w:rsidR="00C00619" w:rsidRPr="00C00619" w:rsidRDefault="000A7A4C" w:rsidP="00C00619">
      <w:pPr>
        <w:pStyle w:val="berschrift24"/>
        <w:spacing w:line="240" w:lineRule="auto"/>
        <w:rPr>
          <w:rFonts w:cs="Arial"/>
          <w:b w:val="0"/>
          <w:noProof/>
          <w:kern w:val="32"/>
          <w:sz w:val="28"/>
          <w:szCs w:val="28"/>
        </w:rPr>
      </w:pPr>
      <w:r w:rsidRPr="00C00619">
        <w:rPr>
          <w:rFonts w:cs="Arial"/>
          <w:b w:val="0"/>
          <w:noProof/>
          <w:kern w:val="32"/>
          <w:sz w:val="28"/>
          <w:szCs w:val="28"/>
        </w:rPr>
        <w:t xml:space="preserve">Intensive Branchenbetrachtungen im Rahmen des Tebis Consulting Netzwerk-Events </w:t>
      </w:r>
    </w:p>
    <w:p w:rsidR="00C00619" w:rsidRDefault="00C00619" w:rsidP="00C00619">
      <w:pPr>
        <w:pStyle w:val="berschrift24"/>
        <w:spacing w:line="240" w:lineRule="auto"/>
        <w:rPr>
          <w:rFonts w:cs="Arial"/>
          <w:noProof/>
          <w:kern w:val="32"/>
          <w:sz w:val="28"/>
          <w:szCs w:val="28"/>
        </w:rPr>
      </w:pPr>
    </w:p>
    <w:p w:rsidR="000A7A4C" w:rsidRPr="00C00619" w:rsidRDefault="000A7A4C" w:rsidP="00C00619">
      <w:pPr>
        <w:contextualSpacing/>
        <w:rPr>
          <w:rFonts w:cs="Arial"/>
          <w:b/>
          <w:bCs/>
          <w:sz w:val="32"/>
          <w:szCs w:val="32"/>
        </w:rPr>
      </w:pPr>
      <w:r w:rsidRPr="00C00619">
        <w:rPr>
          <w:rFonts w:cs="Arial"/>
          <w:b/>
          <w:bCs/>
          <w:sz w:val="32"/>
          <w:szCs w:val="32"/>
        </w:rPr>
        <w:t xml:space="preserve">Vertrieb im Werkzeug-, Modell- und Formenbau – Unternehmen müssen aktiv werden und die eigenen Stärken deutlicher herausstellen </w:t>
      </w:r>
    </w:p>
    <w:p w:rsidR="00476DD9" w:rsidRPr="007A7909" w:rsidRDefault="00476DD9" w:rsidP="00476DD9">
      <w:pPr>
        <w:rPr>
          <w:rFonts w:cs="Arial"/>
        </w:rPr>
      </w:pPr>
    </w:p>
    <w:p w:rsidR="00952D80" w:rsidRPr="007A7909" w:rsidRDefault="00952D80" w:rsidP="00952D80">
      <w:pPr>
        <w:pStyle w:val="berschrift24"/>
        <w:rPr>
          <w:rFonts w:cs="Arial"/>
          <w:sz w:val="24"/>
          <w:szCs w:val="24"/>
        </w:rPr>
      </w:pPr>
      <w:r w:rsidRPr="007A7909">
        <w:rPr>
          <w:rFonts w:cs="Arial"/>
          <w:sz w:val="24"/>
          <w:szCs w:val="24"/>
        </w:rPr>
        <w:t>Zahl der Zeichen:</w:t>
      </w:r>
    </w:p>
    <w:p w:rsidR="00952D80" w:rsidRPr="007A7909" w:rsidRDefault="00AD434B" w:rsidP="00952D80">
      <w:pPr>
        <w:rPr>
          <w:rFonts w:cs="Arial"/>
        </w:rPr>
      </w:pPr>
      <w:r>
        <w:rPr>
          <w:rFonts w:cs="Arial"/>
        </w:rPr>
        <w:t>Ca.</w:t>
      </w:r>
      <w:r w:rsidR="003965AD">
        <w:rPr>
          <w:rFonts w:cs="Arial"/>
        </w:rPr>
        <w:t xml:space="preserve"> 5.500</w:t>
      </w:r>
      <w:r w:rsidR="00025EF8" w:rsidRPr="007A7909">
        <w:rPr>
          <w:rFonts w:cs="Arial"/>
        </w:rPr>
        <w:t xml:space="preserve"> </w:t>
      </w:r>
      <w:r w:rsidR="00971B25" w:rsidRPr="007A7909">
        <w:rPr>
          <w:rFonts w:cs="Arial"/>
        </w:rPr>
        <w:t>Zeichen</w:t>
      </w:r>
    </w:p>
    <w:p w:rsidR="00477EE2" w:rsidRPr="007A7909" w:rsidRDefault="003965AD" w:rsidP="00952D80">
      <w:pPr>
        <w:rPr>
          <w:rFonts w:cs="Arial"/>
        </w:rPr>
      </w:pPr>
      <w:r>
        <w:rPr>
          <w:rFonts w:cs="Arial"/>
        </w:rPr>
        <w:t>6</w:t>
      </w:r>
      <w:r w:rsidR="002750DB">
        <w:rPr>
          <w:rFonts w:cs="Arial"/>
        </w:rPr>
        <w:t xml:space="preserve"> Bilder</w:t>
      </w:r>
    </w:p>
    <w:p w:rsidR="00477EE2" w:rsidRPr="007A7909" w:rsidRDefault="00477EE2" w:rsidP="00952D80">
      <w:pPr>
        <w:rPr>
          <w:rFonts w:cs="Arial"/>
        </w:rPr>
      </w:pPr>
    </w:p>
    <w:p w:rsidR="00952D80" w:rsidRPr="007A7909" w:rsidRDefault="00952D80" w:rsidP="00952D80">
      <w:pPr>
        <w:pStyle w:val="berschrift24"/>
        <w:rPr>
          <w:rFonts w:cs="Arial"/>
          <w:sz w:val="24"/>
          <w:szCs w:val="24"/>
        </w:rPr>
      </w:pPr>
      <w:r w:rsidRPr="007A7909">
        <w:rPr>
          <w:rFonts w:cs="Arial"/>
          <w:sz w:val="24"/>
          <w:szCs w:val="24"/>
        </w:rPr>
        <w:t>Weitere Informationen erhalten Sie von:</w:t>
      </w:r>
    </w:p>
    <w:p w:rsidR="00952D80" w:rsidRPr="002A37F8" w:rsidRDefault="002A37F8" w:rsidP="002A37F8">
      <w:pPr>
        <w:rPr>
          <w:rFonts w:cs="Arial"/>
        </w:rPr>
      </w:pPr>
      <w:r w:rsidRPr="002A37F8">
        <w:rPr>
          <w:rFonts w:cs="Arial"/>
        </w:rPr>
        <w:t>Jens Lüdtke</w:t>
      </w:r>
    </w:p>
    <w:p w:rsidR="00952D80" w:rsidRPr="002A37F8" w:rsidRDefault="00952D80" w:rsidP="002A37F8">
      <w:pPr>
        <w:rPr>
          <w:rFonts w:cs="Arial"/>
        </w:rPr>
      </w:pPr>
    </w:p>
    <w:p w:rsidR="002A37F8" w:rsidRPr="002A37F8" w:rsidRDefault="002A37F8" w:rsidP="002A37F8">
      <w:pPr>
        <w:rPr>
          <w:rFonts w:cs="Arial"/>
        </w:rPr>
      </w:pPr>
      <w:r w:rsidRPr="002A37F8">
        <w:rPr>
          <w:rFonts w:cs="Arial"/>
        </w:rPr>
        <w:t xml:space="preserve">Tebis Technische Informationssysteme AG </w:t>
      </w:r>
    </w:p>
    <w:p w:rsidR="002A37F8" w:rsidRPr="002A37F8" w:rsidRDefault="002A37F8" w:rsidP="002A37F8">
      <w:pPr>
        <w:rPr>
          <w:rFonts w:cs="Arial"/>
        </w:rPr>
      </w:pPr>
      <w:r w:rsidRPr="002A37F8">
        <w:rPr>
          <w:rFonts w:cs="Arial"/>
        </w:rPr>
        <w:t>Niederlassung Göppingen</w:t>
      </w:r>
    </w:p>
    <w:p w:rsidR="00952D80" w:rsidRPr="002A37F8" w:rsidRDefault="002A37F8" w:rsidP="002A37F8">
      <w:pPr>
        <w:rPr>
          <w:rFonts w:cs="Arial"/>
        </w:rPr>
      </w:pPr>
      <w:r w:rsidRPr="002A37F8">
        <w:rPr>
          <w:rFonts w:cs="Arial"/>
        </w:rPr>
        <w:t>Stuttgarter Str. 67, 73033 Göppingen</w:t>
      </w:r>
      <w:r w:rsidR="005803E1" w:rsidRPr="002A37F8">
        <w:rPr>
          <w:rFonts w:cs="Arial"/>
        </w:rPr>
        <w:br/>
      </w:r>
    </w:p>
    <w:p w:rsidR="002A37F8" w:rsidRPr="00A4472A" w:rsidRDefault="00952D80" w:rsidP="002A37F8">
      <w:pPr>
        <w:rPr>
          <w:rFonts w:cs="Arial"/>
          <w:lang w:val="en-US"/>
        </w:rPr>
      </w:pPr>
      <w:r w:rsidRPr="00A4472A">
        <w:rPr>
          <w:rFonts w:cs="Arial"/>
          <w:lang w:val="en-US"/>
        </w:rPr>
        <w:t>Tel</w:t>
      </w:r>
      <w:r w:rsidRPr="00A4472A">
        <w:rPr>
          <w:rFonts w:cs="Arial"/>
          <w:lang w:val="en-US"/>
        </w:rPr>
        <w:tab/>
      </w:r>
      <w:hyperlink r:id="rId8" w:history="1">
        <w:r w:rsidR="002A37F8" w:rsidRPr="00A4472A">
          <w:rPr>
            <w:lang w:val="en-US"/>
          </w:rPr>
          <w:t>07161 919560</w:t>
        </w:r>
      </w:hyperlink>
    </w:p>
    <w:p w:rsidR="00952D80" w:rsidRPr="002A37F8" w:rsidRDefault="002A37F8" w:rsidP="002A37F8">
      <w:pPr>
        <w:rPr>
          <w:rFonts w:cs="Arial"/>
          <w:lang w:val="en-US"/>
        </w:rPr>
      </w:pPr>
      <w:r w:rsidRPr="002A37F8">
        <w:rPr>
          <w:rFonts w:cs="Arial"/>
          <w:lang w:val="en-US"/>
        </w:rPr>
        <w:t>Email: jens.luedtke@tebis.com</w:t>
      </w:r>
    </w:p>
    <w:p w:rsidR="00952D80" w:rsidRPr="00A4472A" w:rsidRDefault="00A4472A" w:rsidP="00952D80">
      <w:pPr>
        <w:rPr>
          <w:rFonts w:cs="Arial"/>
          <w:lang w:val="en-US"/>
        </w:rPr>
      </w:pPr>
      <w:hyperlink r:id="rId9" w:history="1">
        <w:r w:rsidR="002A37F8" w:rsidRPr="00A4472A">
          <w:rPr>
            <w:rFonts w:cs="Arial"/>
            <w:lang w:val="en-US"/>
          </w:rPr>
          <w:t>https://www.tebis-consulting.com/de</w:t>
        </w:r>
      </w:hyperlink>
    </w:p>
    <w:p w:rsidR="00476DD9" w:rsidRPr="002A37F8" w:rsidRDefault="00476DD9" w:rsidP="00952D80">
      <w:pPr>
        <w:rPr>
          <w:rFonts w:cs="Arial"/>
          <w:lang w:val="en-US"/>
        </w:rPr>
      </w:pPr>
    </w:p>
    <w:p w:rsidR="00952D80" w:rsidRPr="007A7909" w:rsidRDefault="00952D80" w:rsidP="00952D80">
      <w:pPr>
        <w:rPr>
          <w:rFonts w:cs="Arial"/>
        </w:rPr>
      </w:pPr>
      <w:r w:rsidRPr="007A7909">
        <w:rPr>
          <w:rFonts w:cs="Arial"/>
        </w:rPr>
        <w:t>Wir freuen uns, wenn Sie diese Informationen Ihren Lesern übermitteln und uns ein Belegexemplar zusenden.</w:t>
      </w:r>
    </w:p>
    <w:p w:rsidR="00476DD9" w:rsidRPr="007A7909" w:rsidRDefault="007313F6" w:rsidP="00476DD9">
      <w:pPr>
        <w:pStyle w:val="berschrift24"/>
        <w:spacing w:line="240" w:lineRule="auto"/>
        <w:rPr>
          <w:rFonts w:cs="Arial"/>
          <w:noProof/>
          <w:kern w:val="32"/>
          <w:sz w:val="24"/>
          <w:szCs w:val="24"/>
        </w:rPr>
      </w:pPr>
      <w:r w:rsidRPr="007A7909">
        <w:rPr>
          <w:rFonts w:cs="Arial"/>
          <w:sz w:val="24"/>
          <w:szCs w:val="24"/>
        </w:rPr>
        <w:br w:type="page"/>
      </w:r>
    </w:p>
    <w:p w:rsidR="00C00619" w:rsidRPr="00C00619" w:rsidRDefault="00C00619" w:rsidP="00C00619">
      <w:pPr>
        <w:pStyle w:val="berschrift24"/>
        <w:spacing w:line="240" w:lineRule="auto"/>
        <w:rPr>
          <w:rFonts w:cs="Arial"/>
          <w:b w:val="0"/>
          <w:noProof/>
          <w:kern w:val="32"/>
          <w:sz w:val="28"/>
          <w:szCs w:val="28"/>
        </w:rPr>
      </w:pPr>
      <w:r w:rsidRPr="00C00619">
        <w:rPr>
          <w:rFonts w:cs="Arial"/>
          <w:b w:val="0"/>
          <w:noProof/>
          <w:kern w:val="32"/>
          <w:sz w:val="28"/>
          <w:szCs w:val="28"/>
        </w:rPr>
        <w:lastRenderedPageBreak/>
        <w:t xml:space="preserve">Intensive Branchenbetrachtungen im Rahmen des Tebis Consulting Netzwerk-Events </w:t>
      </w:r>
    </w:p>
    <w:p w:rsidR="00C00619" w:rsidRDefault="00C00619" w:rsidP="00C00619">
      <w:pPr>
        <w:pStyle w:val="berschrift24"/>
        <w:spacing w:line="240" w:lineRule="auto"/>
        <w:rPr>
          <w:rFonts w:cs="Arial"/>
          <w:noProof/>
          <w:kern w:val="32"/>
          <w:sz w:val="28"/>
          <w:szCs w:val="28"/>
        </w:rPr>
      </w:pPr>
    </w:p>
    <w:p w:rsidR="00C00619" w:rsidRPr="00C00619" w:rsidRDefault="00C00619" w:rsidP="00C00619">
      <w:pPr>
        <w:contextualSpacing/>
        <w:rPr>
          <w:rFonts w:cs="Arial"/>
          <w:b/>
          <w:bCs/>
          <w:sz w:val="32"/>
          <w:szCs w:val="32"/>
        </w:rPr>
      </w:pPr>
      <w:r w:rsidRPr="00C00619">
        <w:rPr>
          <w:rFonts w:cs="Arial"/>
          <w:b/>
          <w:bCs/>
          <w:sz w:val="32"/>
          <w:szCs w:val="32"/>
        </w:rPr>
        <w:t xml:space="preserve">Vertrieb im Werkzeug-, Modell- und Formenbau – Unternehmen müssen aktiv werden und die eigenen Stärken deutlicher herausstellen </w:t>
      </w:r>
    </w:p>
    <w:p w:rsidR="004E23A4" w:rsidRDefault="004E23A4" w:rsidP="002B2484">
      <w:pPr>
        <w:pStyle w:val="NurText"/>
        <w:spacing w:line="360" w:lineRule="auto"/>
        <w:rPr>
          <w:rFonts w:ascii="Arial" w:hAnsi="Arial" w:cs="Arial"/>
          <w:bCs/>
          <w:sz w:val="22"/>
          <w:szCs w:val="22"/>
          <w:lang w:val="de-DE"/>
        </w:rPr>
      </w:pPr>
    </w:p>
    <w:p w:rsidR="00C00619" w:rsidRPr="00BE3ABC" w:rsidRDefault="00C00619" w:rsidP="00C00619">
      <w:pPr>
        <w:spacing w:line="360" w:lineRule="auto"/>
        <w:contextualSpacing/>
        <w:rPr>
          <w:rFonts w:cs="Arial"/>
          <w:bCs/>
        </w:rPr>
      </w:pPr>
      <w:r w:rsidRPr="002A37F8">
        <w:rPr>
          <w:rFonts w:cs="Arial"/>
          <w:bCs/>
          <w:u w:val="single"/>
        </w:rPr>
        <w:t>Göpping</w:t>
      </w:r>
      <w:r w:rsidR="002A37F8" w:rsidRPr="002A37F8">
        <w:rPr>
          <w:rFonts w:cs="Arial"/>
          <w:bCs/>
          <w:u w:val="single"/>
        </w:rPr>
        <w:t>e</w:t>
      </w:r>
      <w:r w:rsidRPr="002A37F8">
        <w:rPr>
          <w:rFonts w:cs="Arial"/>
          <w:bCs/>
          <w:u w:val="single"/>
        </w:rPr>
        <w:t xml:space="preserve">n, </w:t>
      </w:r>
      <w:r w:rsidR="00A4472A">
        <w:rPr>
          <w:rFonts w:cs="Arial"/>
          <w:bCs/>
          <w:u w:val="single"/>
        </w:rPr>
        <w:t>30</w:t>
      </w:r>
      <w:r w:rsidRPr="002A37F8">
        <w:rPr>
          <w:rFonts w:cs="Arial"/>
          <w:bCs/>
          <w:u w:val="single"/>
        </w:rPr>
        <w:t>.01.2022</w:t>
      </w:r>
      <w:r>
        <w:rPr>
          <w:rFonts w:cs="Arial"/>
          <w:b/>
          <w:bCs/>
        </w:rPr>
        <w:t xml:space="preserve"> – </w:t>
      </w:r>
      <w:r w:rsidRPr="00BE3ABC">
        <w:rPr>
          <w:rFonts w:cs="Arial"/>
          <w:bCs/>
        </w:rPr>
        <w:t xml:space="preserve">„Viele mittelständische Unternehmen bewegen sich in einen perfekten Sturm, was die Marktbearbeitung betrifft“, so Vertriebsexperte Christopher Funk, Geschäftsführer bei </w:t>
      </w:r>
      <w:proofErr w:type="spellStart"/>
      <w:r w:rsidRPr="00BE3ABC">
        <w:rPr>
          <w:rFonts w:cs="Arial"/>
          <w:bCs/>
        </w:rPr>
        <w:t>Xenagos</w:t>
      </w:r>
      <w:proofErr w:type="spellEnd"/>
      <w:r w:rsidRPr="00BE3ABC">
        <w:rPr>
          <w:rFonts w:cs="Arial"/>
          <w:bCs/>
        </w:rPr>
        <w:t xml:space="preserve"> und Keynote Speaker der Online-Veranstaltung „Zukunft im Visier: Vertrieb jetzt – Ansätze, Wege, Perspektiven für unsere Branche“ am 10. Novembe</w:t>
      </w:r>
      <w:r>
        <w:rPr>
          <w:rFonts w:cs="Arial"/>
          <w:bCs/>
        </w:rPr>
        <w:t>r 2021</w:t>
      </w:r>
      <w:r w:rsidRPr="00BE3ABC">
        <w:rPr>
          <w:rFonts w:cs="Arial"/>
          <w:bCs/>
        </w:rPr>
        <w:t xml:space="preserve">. Zweck der Veranstaltung war es, </w:t>
      </w:r>
      <w:proofErr w:type="gramStart"/>
      <w:r w:rsidRPr="00BE3ABC">
        <w:rPr>
          <w:rFonts w:cs="Arial"/>
          <w:bCs/>
        </w:rPr>
        <w:t>das</w:t>
      </w:r>
      <w:proofErr w:type="gramEnd"/>
      <w:r w:rsidRPr="00BE3ABC">
        <w:rPr>
          <w:rFonts w:cs="Arial"/>
          <w:bCs/>
        </w:rPr>
        <w:t xml:space="preserve"> oftmals vernachlässigte Themenfeld für Werkzeug-, Modell- und Formenbau-Unternehmen zu beleuchten und Anregungen zu geben. </w:t>
      </w:r>
    </w:p>
    <w:p w:rsidR="00C00619" w:rsidRPr="00BE3ABC" w:rsidRDefault="00C00619" w:rsidP="00C00619">
      <w:pPr>
        <w:spacing w:line="360" w:lineRule="auto"/>
        <w:contextualSpacing/>
        <w:rPr>
          <w:rFonts w:cs="Arial"/>
        </w:rPr>
      </w:pPr>
    </w:p>
    <w:p w:rsidR="00C00619" w:rsidRPr="00BE3ABC" w:rsidRDefault="00C00619" w:rsidP="00C00619">
      <w:pPr>
        <w:spacing w:line="360" w:lineRule="auto"/>
        <w:contextualSpacing/>
        <w:rPr>
          <w:rFonts w:cs="Arial"/>
        </w:rPr>
      </w:pPr>
      <w:r w:rsidRPr="00BE3ABC">
        <w:rPr>
          <w:rFonts w:cs="Arial"/>
        </w:rPr>
        <w:t xml:space="preserve">Die Veranstaltungsreihe „Zukunft im Visier“ wurde von Tebis Consulting im Dezember 2019 initiiert und ging unter dem Motto „Vertrieb Jetzt“ in die fünfte Runde. Knapp hundert Teilnehmer folgten dem Vortrag Christopher Funks und der anschließenden Podiumsdiskussion mit Michael Wolf, Technischer Einkauf </w:t>
      </w:r>
      <w:proofErr w:type="spellStart"/>
      <w:r w:rsidRPr="00BE3ABC">
        <w:rPr>
          <w:rFonts w:cs="Arial"/>
        </w:rPr>
        <w:t>Montaplast</w:t>
      </w:r>
      <w:proofErr w:type="spellEnd"/>
      <w:r w:rsidRPr="00BE3ABC">
        <w:rPr>
          <w:rFonts w:cs="Arial"/>
        </w:rPr>
        <w:t xml:space="preserve">, und Christian Götze, Head </w:t>
      </w:r>
      <w:proofErr w:type="spellStart"/>
      <w:r w:rsidRPr="00BE3ABC">
        <w:rPr>
          <w:rFonts w:cs="Arial"/>
        </w:rPr>
        <w:t>of</w:t>
      </w:r>
      <w:proofErr w:type="spellEnd"/>
      <w:r w:rsidRPr="00BE3ABC">
        <w:rPr>
          <w:rFonts w:cs="Arial"/>
        </w:rPr>
        <w:t xml:space="preserve"> Sales Georg Kaufmann Formenbau. </w:t>
      </w:r>
    </w:p>
    <w:p w:rsidR="00C00619" w:rsidRPr="00BE3ABC" w:rsidRDefault="00C00619" w:rsidP="00C00619">
      <w:pPr>
        <w:spacing w:line="360" w:lineRule="auto"/>
        <w:contextualSpacing/>
        <w:rPr>
          <w:rFonts w:cs="Arial"/>
          <w:bCs/>
        </w:rPr>
      </w:pPr>
    </w:p>
    <w:p w:rsidR="00C00619" w:rsidRPr="00C00619" w:rsidRDefault="00C00619" w:rsidP="00C00619">
      <w:pPr>
        <w:spacing w:line="360" w:lineRule="auto"/>
        <w:contextualSpacing/>
        <w:rPr>
          <w:rFonts w:cs="Arial"/>
          <w:b/>
          <w:bCs/>
        </w:rPr>
      </w:pPr>
      <w:r w:rsidRPr="00C00619">
        <w:rPr>
          <w:rFonts w:cs="Arial"/>
          <w:b/>
          <w:bCs/>
        </w:rPr>
        <w:t>Der Werkzeug-, Modell- und Formenbau unter Druck</w:t>
      </w:r>
    </w:p>
    <w:p w:rsidR="00C00619" w:rsidRPr="00BE3ABC" w:rsidRDefault="00C00619" w:rsidP="00C00619">
      <w:pPr>
        <w:spacing w:line="360" w:lineRule="auto"/>
        <w:contextualSpacing/>
        <w:rPr>
          <w:rFonts w:cs="Arial"/>
        </w:rPr>
      </w:pPr>
      <w:r w:rsidRPr="00BE3ABC">
        <w:rPr>
          <w:rFonts w:cs="Arial"/>
        </w:rPr>
        <w:t xml:space="preserve">Seit einigen Jahren nimmt der Druck auf die Branche mehr und mehr zu: fallende Preise für Werkzeuge, veränderte Kundenerwartungen, Lieferverzögerungen, die Wirren der Corona-Pandemie und damit insgesamt eine unsichere Auftragslage. „Viele mittelständische Unternehmen kommen aus den guten alten Zeiten, in denen ihre Kundenverhältnisse noch bombenfest waren – aber das wird immer rarer“, fasst Funk in seinem Vortrag zusammen. Eine gezielte Vertriebsstrategie ist eine Möglichkeit, die Unternehmen im Werkzeug-, Modell- und Formenbau besser aufzustellen. „Generell ist der Vertrieb wohl kaum das größte Steckenpferd unserer Branche“, stellt Jens Lüdtke, Leiter Tebis Consulting, mit Blick auf die jüngsten Ergebnisse der Tebis-Umfrage zu diesem Thema fest: Nur elf Prozent der befragten </w:t>
      </w:r>
      <w:r w:rsidRPr="00BE3ABC">
        <w:rPr>
          <w:rFonts w:cs="Arial"/>
        </w:rPr>
        <w:lastRenderedPageBreak/>
        <w:t xml:space="preserve">Unternehmen gaben an, eine professionell agierende Vertriebsabteilung zu besitzen. Über die Hälfte der Umfrageteilnehmer sieht hingegen ein klares Verbesserungspotenzial in diesem Bereich.   </w:t>
      </w:r>
    </w:p>
    <w:p w:rsidR="00C00619" w:rsidRPr="00BE3ABC" w:rsidRDefault="00C00619" w:rsidP="00C00619">
      <w:pPr>
        <w:spacing w:line="360" w:lineRule="auto"/>
        <w:contextualSpacing/>
        <w:rPr>
          <w:rFonts w:cs="Arial"/>
          <w:bCs/>
        </w:rPr>
      </w:pPr>
    </w:p>
    <w:p w:rsidR="00C00619" w:rsidRPr="00C00619" w:rsidRDefault="00C00619" w:rsidP="00C00619">
      <w:pPr>
        <w:spacing w:line="360" w:lineRule="auto"/>
        <w:contextualSpacing/>
        <w:rPr>
          <w:rFonts w:cs="Arial"/>
          <w:b/>
          <w:bCs/>
        </w:rPr>
      </w:pPr>
      <w:r w:rsidRPr="00C00619">
        <w:rPr>
          <w:rFonts w:cs="Arial"/>
          <w:b/>
          <w:bCs/>
        </w:rPr>
        <w:t>Proaktivität als Schlüssel einer erfolgreichen Vertriebsstrategie</w:t>
      </w:r>
    </w:p>
    <w:p w:rsidR="00C00619" w:rsidRPr="00BE3ABC" w:rsidRDefault="00C00619" w:rsidP="00C00619">
      <w:pPr>
        <w:spacing w:line="360" w:lineRule="auto"/>
        <w:contextualSpacing/>
        <w:rPr>
          <w:rFonts w:cs="Arial"/>
        </w:rPr>
      </w:pPr>
      <w:r w:rsidRPr="00BE3ABC">
        <w:rPr>
          <w:rFonts w:cs="Arial"/>
        </w:rPr>
        <w:t xml:space="preserve">Trotz aller aktuellen Spannungen im Markt schätzt Funk die Schwierigkeiten vieler Vertriebsabteilungen vor allem als unternehmensintern ein: „Verkäufer machen oft den Fehler, viel zu viel Zeit mit Angeboten zu verbringen, die ihre Adressaten überhaupt nicht wollen.“ Wichtiger sei es deshalb, zu entscheiden, welche Kunden am besten zu Produkt und Unternehmen passen und aktiv auf diese zuzugehen. Dem stimmen auch Wolf und Götze zu – „Proaktivität“ war das Schlagwort des Abends. „Man muss verstehen: Der Markt findet nicht im eigenen Büro statt, sondern draußen. Es gilt, nicht zu warten, bis eine Kundenanfrage kommt, sondern selbst auf Kunden zuzugehen, sichtbar zu sein, Präsenz auf Veranstaltungen zu zeigen“, ermuntert Götze die Zuschauer der Podiumsdiskussion. Wolf betont, dass Vertrieb dabei durchaus keine Einbahnstraße ist: „Unternehmen müssen sich bewusst werden, was ihre jeweiligen Stärken und wer ihre strategischen Partner sind. Dann kann man sich gegenseitig Effizienz schaffen, Weiterentwicklung erreichen und Innovationen fördern.“ Eine langfristige Zusammenarbeit mit Geschäftspartnern zu etablieren sollte deshalb unbedingt ein Ziel sein. Generell gilt: „Verkauf kann man lernen“, so Funk. Recherche, gezieltere Anfragen, ein Ausbau der Reichweite auf den Social-Media-Kanälen und vor allem Aktiv-Werden sind dabei hilfreiche Instrumente. </w:t>
      </w:r>
    </w:p>
    <w:p w:rsidR="00C00619" w:rsidRPr="00BE3ABC" w:rsidRDefault="00C00619" w:rsidP="00C00619">
      <w:pPr>
        <w:spacing w:line="360" w:lineRule="auto"/>
        <w:contextualSpacing/>
        <w:rPr>
          <w:rFonts w:cs="Arial"/>
          <w:bCs/>
        </w:rPr>
      </w:pPr>
    </w:p>
    <w:p w:rsidR="00C00619" w:rsidRPr="00C00619" w:rsidRDefault="00C00619" w:rsidP="00C00619">
      <w:pPr>
        <w:spacing w:line="360" w:lineRule="auto"/>
        <w:contextualSpacing/>
        <w:rPr>
          <w:rFonts w:cs="Arial"/>
          <w:b/>
          <w:bCs/>
        </w:rPr>
      </w:pPr>
      <w:r w:rsidRPr="00C00619">
        <w:rPr>
          <w:rFonts w:cs="Arial"/>
          <w:b/>
          <w:bCs/>
        </w:rPr>
        <w:t>Eine Chance zur Weiterentwicklung</w:t>
      </w:r>
    </w:p>
    <w:p w:rsidR="00C00619" w:rsidRPr="00BE3ABC" w:rsidRDefault="00C00619" w:rsidP="00C00619">
      <w:pPr>
        <w:spacing w:line="360" w:lineRule="auto"/>
        <w:contextualSpacing/>
        <w:rPr>
          <w:rFonts w:cs="Arial"/>
        </w:rPr>
      </w:pPr>
      <w:r w:rsidRPr="00BE3ABC">
        <w:rPr>
          <w:rFonts w:cs="Arial"/>
        </w:rPr>
        <w:t xml:space="preserve">Insgesamt zeigte die Veranstaltung „Vertrieb Jetzt“ nicht nur auf, wie Veränderungen die Branche beeinflussen, sondern auch, dass diese nicht nur negativ zu bewerten sind. Vielmehr liegt in jeder Veränderung auch eine Chance zur Weiterentwicklung für Unternehmen. Festgefahrene, unprofitable Strukturen loszulassen gehört zu diesem Prozess dazu. „Man kann nur wachsen, wenn man etwas abschneidet“, davon ist Funk überzeugt. Die Corona-Pandemie ist in seinen Augen ein gutes Beispiel dafür, wie Wandel auch positive Effekte erzeugen kann: „Viele Unternehmen </w:t>
      </w:r>
      <w:r w:rsidRPr="00BE3ABC">
        <w:rPr>
          <w:rFonts w:cs="Arial"/>
        </w:rPr>
        <w:lastRenderedPageBreak/>
        <w:t xml:space="preserve">haben durch die Digitalisierung jetzt viermal so viel Kundenfacetime“, erklärt er in diesem Zusammenhang. Der sich nähernde Sturm kann die Branche folglich durchaus in die richtige Richtung vorantreiben. </w:t>
      </w:r>
    </w:p>
    <w:p w:rsidR="00C00619" w:rsidRPr="00BE3ABC" w:rsidRDefault="00C00619" w:rsidP="00C00619">
      <w:pPr>
        <w:spacing w:line="360" w:lineRule="auto"/>
        <w:contextualSpacing/>
        <w:rPr>
          <w:rFonts w:cs="Arial"/>
          <w:bCs/>
        </w:rPr>
      </w:pPr>
    </w:p>
    <w:p w:rsidR="00C00619" w:rsidRPr="00C00619" w:rsidRDefault="00C00619" w:rsidP="00C00619">
      <w:pPr>
        <w:spacing w:line="360" w:lineRule="auto"/>
        <w:contextualSpacing/>
        <w:rPr>
          <w:rFonts w:cs="Arial"/>
          <w:b/>
          <w:bCs/>
        </w:rPr>
      </w:pPr>
      <w:r w:rsidRPr="00C00619">
        <w:rPr>
          <w:rFonts w:cs="Arial"/>
          <w:b/>
          <w:bCs/>
        </w:rPr>
        <w:t>Die Auseinandersetzung mit dem Thema geht weiter</w:t>
      </w:r>
    </w:p>
    <w:p w:rsidR="00C00619" w:rsidRPr="00BE3ABC" w:rsidRDefault="00C00619" w:rsidP="00C00619">
      <w:pPr>
        <w:spacing w:line="360" w:lineRule="auto"/>
        <w:contextualSpacing/>
        <w:rPr>
          <w:rFonts w:cs="Arial"/>
          <w:color w:val="000000" w:themeColor="text1"/>
        </w:rPr>
      </w:pPr>
      <w:r w:rsidRPr="00BE3ABC">
        <w:rPr>
          <w:rFonts w:cs="Arial"/>
        </w:rPr>
        <w:t xml:space="preserve">Knapp zwei Stunden dauerten Vortrag und Diskussion. Anschließend konnten die Teilnehmer Experten in separaten Chaträumen Fragen stellen. Diese Möglichkeit wurde rege genutzt. Doch auch im Nachgang zeigte sich, dass Vertrieb im Werkzeug-, Modell- und Formenbau die Branche beschäftigt: „Wir haben seitdem viele Anfragen von Personen, die sich gerne näher mit dem Thema auseinandersetzen wollen und die Keynote-Präsentation oder Videoauszüge aus der Diskussionsrunde noch einmal ansehen möchten“, fasst Lüdtke zusammen. Die Auseinandersetzung mit einer gezielten Vertriebsstrategie reißt also nicht ab. „Für uns ist es schön zu sehen, dass wir einen Impuls geben konnten. Ich bin mir sicher, die stetige Anpassung von Kundenbeziehungen wird in unserer Branche in Zukunft ein zunehmend wichtiger Aspekt“, so Lüdtke. </w:t>
      </w:r>
      <w:proofErr w:type="spellStart"/>
      <w:r w:rsidRPr="00BE3ABC">
        <w:rPr>
          <w:rFonts w:cs="Arial"/>
        </w:rPr>
        <w:t>Dafür</w:t>
      </w:r>
      <w:proofErr w:type="spellEnd"/>
      <w:r w:rsidRPr="00BE3ABC">
        <w:rPr>
          <w:rFonts w:cs="Arial"/>
        </w:rPr>
        <w:t xml:space="preserve"> brauche es jedoch ein Konzept, die richtige Strategie, Zeit und Ressourcen. Das Team von Tebis Consulting unterstützt hier Unternehmen bei der Umsetzung ihrer individuellen Ziele mit seiner Expertise – nah am Prozess, nah am Werkzeug, nah an der Branche.</w:t>
      </w:r>
    </w:p>
    <w:p w:rsidR="00C00619" w:rsidRPr="00BE3ABC" w:rsidRDefault="00C00619" w:rsidP="00C00619">
      <w:pPr>
        <w:spacing w:line="360" w:lineRule="auto"/>
        <w:contextualSpacing/>
        <w:rPr>
          <w:rFonts w:cs="Arial"/>
          <w:color w:val="000000" w:themeColor="text1"/>
        </w:rPr>
      </w:pPr>
    </w:p>
    <w:p w:rsidR="00CE35BE" w:rsidRDefault="00C00619" w:rsidP="00823C9B">
      <w:pPr>
        <w:pStyle w:val="NurText"/>
        <w:spacing w:line="360" w:lineRule="auto"/>
        <w:rPr>
          <w:rFonts w:ascii="Arial" w:hAnsi="Arial" w:cs="Arial"/>
          <w:bCs/>
          <w:sz w:val="22"/>
          <w:szCs w:val="22"/>
          <w:lang w:val="de-DE"/>
        </w:rPr>
      </w:pPr>
      <w:r>
        <w:rPr>
          <w:rFonts w:ascii="Arial" w:hAnsi="Arial" w:cs="Arial"/>
          <w:bCs/>
          <w:sz w:val="22"/>
          <w:szCs w:val="22"/>
          <w:lang w:val="de-DE"/>
        </w:rPr>
        <w:t>Bilder</w:t>
      </w:r>
    </w:p>
    <w:p w:rsidR="00C00619" w:rsidRPr="0050291D" w:rsidRDefault="00C00619" w:rsidP="00C00619">
      <w:pPr>
        <w:spacing w:line="360" w:lineRule="auto"/>
        <w:contextualSpacing/>
        <w:rPr>
          <w:rFonts w:ascii="Courier New" w:hAnsi="Courier New" w:cs="Courier New"/>
          <w:color w:val="000000" w:themeColor="text1"/>
          <w:sz w:val="20"/>
          <w:szCs w:val="20"/>
        </w:rPr>
      </w:pPr>
      <w:r w:rsidRPr="0050291D">
        <w:rPr>
          <w:rFonts w:ascii="Courier New" w:hAnsi="Courier New" w:cs="Courier New"/>
          <w:noProof/>
          <w:color w:val="000000" w:themeColor="text1"/>
          <w:sz w:val="20"/>
          <w:szCs w:val="20"/>
        </w:rPr>
        <w:drawing>
          <wp:inline distT="0" distB="0" distL="0" distR="0" wp14:anchorId="203A8AD8" wp14:editId="00ED31DA">
            <wp:extent cx="3031200" cy="1799775"/>
            <wp:effectExtent l="0" t="0" r="4445"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31200" cy="1799775"/>
                    </a:xfrm>
                    <a:prstGeom prst="rect">
                      <a:avLst/>
                    </a:prstGeom>
                  </pic:spPr>
                </pic:pic>
              </a:graphicData>
            </a:graphic>
          </wp:inline>
        </w:drawing>
      </w:r>
    </w:p>
    <w:p w:rsidR="00C00619" w:rsidRDefault="00C00619" w:rsidP="00C00619">
      <w:pPr>
        <w:contextualSpacing/>
        <w:rPr>
          <w:rFonts w:cs="Arial"/>
          <w:sz w:val="20"/>
          <w:szCs w:val="20"/>
        </w:rPr>
      </w:pPr>
      <w:r>
        <w:rPr>
          <w:rFonts w:cs="Arial"/>
          <w:sz w:val="20"/>
          <w:szCs w:val="20"/>
        </w:rPr>
        <w:t xml:space="preserve">Bild1_Vertrieb </w:t>
      </w:r>
      <w:proofErr w:type="spellStart"/>
      <w:r>
        <w:rPr>
          <w:rFonts w:cs="Arial"/>
          <w:sz w:val="20"/>
          <w:szCs w:val="20"/>
        </w:rPr>
        <w:t>Jetzt_Netzwerk</w:t>
      </w:r>
      <w:proofErr w:type="spellEnd"/>
      <w:r>
        <w:rPr>
          <w:rFonts w:cs="Arial"/>
          <w:sz w:val="20"/>
          <w:szCs w:val="20"/>
        </w:rPr>
        <w:t xml:space="preserve"> Consulting Runde 11 2021</w:t>
      </w:r>
    </w:p>
    <w:p w:rsidR="00C00619" w:rsidRPr="00C00619" w:rsidRDefault="00C00619" w:rsidP="00C00619">
      <w:pPr>
        <w:contextualSpacing/>
        <w:rPr>
          <w:rFonts w:cs="Arial"/>
          <w:sz w:val="20"/>
          <w:szCs w:val="20"/>
        </w:rPr>
      </w:pPr>
      <w:r>
        <w:rPr>
          <w:rFonts w:cs="Arial"/>
          <w:sz w:val="20"/>
          <w:szCs w:val="20"/>
        </w:rPr>
        <w:t xml:space="preserve">Bildunterschrift: </w:t>
      </w:r>
      <w:r w:rsidRPr="00C00619">
        <w:rPr>
          <w:rFonts w:cs="Arial"/>
          <w:sz w:val="20"/>
          <w:szCs w:val="20"/>
        </w:rPr>
        <w:t>Der Vortrag und die anschließende Diskussion wurden von knapp einhundert Interessierten aus der Werkzeug- und Formenbau-Branche verfolgt.</w:t>
      </w:r>
    </w:p>
    <w:p w:rsidR="00C00619" w:rsidRPr="00C00619" w:rsidRDefault="00C00619" w:rsidP="00C00619">
      <w:pPr>
        <w:contextualSpacing/>
        <w:rPr>
          <w:rFonts w:cs="Arial"/>
          <w:sz w:val="20"/>
          <w:szCs w:val="20"/>
        </w:rPr>
      </w:pPr>
      <w:r w:rsidRPr="00C00619">
        <w:rPr>
          <w:rFonts w:cs="Arial"/>
          <w:sz w:val="20"/>
          <w:szCs w:val="20"/>
        </w:rPr>
        <w:t>(Bild: Tebis Consulting)</w:t>
      </w:r>
    </w:p>
    <w:p w:rsidR="00C00619" w:rsidRDefault="00C00619" w:rsidP="00823C9B">
      <w:pPr>
        <w:pStyle w:val="NurText"/>
        <w:spacing w:line="360" w:lineRule="auto"/>
        <w:rPr>
          <w:rFonts w:ascii="Arial" w:hAnsi="Arial" w:cs="Arial"/>
          <w:bCs/>
          <w:sz w:val="22"/>
          <w:szCs w:val="22"/>
          <w:lang w:val="de-DE"/>
        </w:rPr>
      </w:pPr>
    </w:p>
    <w:p w:rsidR="00C00619" w:rsidRPr="0050291D" w:rsidRDefault="00C00619" w:rsidP="00C00619">
      <w:pPr>
        <w:spacing w:line="360" w:lineRule="auto"/>
        <w:contextualSpacing/>
        <w:rPr>
          <w:rFonts w:ascii="Courier New" w:hAnsi="Courier New" w:cs="Courier New"/>
          <w:color w:val="000000" w:themeColor="text1"/>
          <w:sz w:val="20"/>
          <w:szCs w:val="20"/>
        </w:rPr>
      </w:pPr>
      <w:r w:rsidRPr="0050291D">
        <w:rPr>
          <w:rFonts w:ascii="Courier New" w:hAnsi="Courier New" w:cs="Courier New"/>
          <w:noProof/>
          <w:color w:val="000000" w:themeColor="text1"/>
          <w:sz w:val="20"/>
          <w:szCs w:val="20"/>
        </w:rPr>
        <w:lastRenderedPageBreak/>
        <w:drawing>
          <wp:inline distT="0" distB="0" distL="0" distR="0" wp14:anchorId="44E8EC07" wp14:editId="36B3AA53">
            <wp:extent cx="3031200" cy="1800000"/>
            <wp:effectExtent l="0" t="0" r="4445" b="3810"/>
            <wp:docPr id="5" name="Grafik 5"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1200" cy="1800000"/>
                    </a:xfrm>
                    <a:prstGeom prst="rect">
                      <a:avLst/>
                    </a:prstGeom>
                  </pic:spPr>
                </pic:pic>
              </a:graphicData>
            </a:graphic>
          </wp:inline>
        </w:drawing>
      </w:r>
    </w:p>
    <w:p w:rsidR="00C00619" w:rsidRDefault="00C00619" w:rsidP="00C00619">
      <w:pPr>
        <w:contextualSpacing/>
        <w:rPr>
          <w:rFonts w:cs="Arial"/>
          <w:sz w:val="20"/>
          <w:szCs w:val="20"/>
        </w:rPr>
      </w:pPr>
      <w:r>
        <w:rPr>
          <w:rFonts w:cs="Arial"/>
          <w:sz w:val="20"/>
          <w:szCs w:val="20"/>
        </w:rPr>
        <w:t xml:space="preserve">Bild2_Vertrieb </w:t>
      </w:r>
      <w:proofErr w:type="spellStart"/>
      <w:r>
        <w:rPr>
          <w:rFonts w:cs="Arial"/>
          <w:sz w:val="20"/>
          <w:szCs w:val="20"/>
        </w:rPr>
        <w:t>Jetzt_Netzwerk</w:t>
      </w:r>
      <w:proofErr w:type="spellEnd"/>
      <w:r>
        <w:rPr>
          <w:rFonts w:cs="Arial"/>
          <w:sz w:val="20"/>
          <w:szCs w:val="20"/>
        </w:rPr>
        <w:t xml:space="preserve"> Consulting Runde 11 2021</w:t>
      </w:r>
    </w:p>
    <w:p w:rsidR="00C00619" w:rsidRPr="00C00619" w:rsidRDefault="003965AD" w:rsidP="003965AD">
      <w:pPr>
        <w:contextualSpacing/>
        <w:rPr>
          <w:rFonts w:cs="Arial"/>
          <w:sz w:val="20"/>
          <w:szCs w:val="20"/>
        </w:rPr>
      </w:pPr>
      <w:r>
        <w:rPr>
          <w:rFonts w:cs="Arial"/>
          <w:sz w:val="20"/>
          <w:szCs w:val="20"/>
        </w:rPr>
        <w:t xml:space="preserve">Bildunterschrift: </w:t>
      </w:r>
      <w:r w:rsidR="00C00619" w:rsidRPr="00C00619">
        <w:rPr>
          <w:rFonts w:cs="Arial"/>
          <w:sz w:val="20"/>
          <w:szCs w:val="20"/>
        </w:rPr>
        <w:t xml:space="preserve">Christopher Funk, Geschäftsführer </w:t>
      </w:r>
      <w:proofErr w:type="spellStart"/>
      <w:r w:rsidR="00C00619" w:rsidRPr="00C00619">
        <w:rPr>
          <w:rFonts w:cs="Arial"/>
          <w:sz w:val="20"/>
          <w:szCs w:val="20"/>
        </w:rPr>
        <w:t>Xenagos</w:t>
      </w:r>
      <w:proofErr w:type="spellEnd"/>
      <w:r w:rsidR="00C00619" w:rsidRPr="00C00619">
        <w:rPr>
          <w:rFonts w:cs="Arial"/>
          <w:sz w:val="20"/>
          <w:szCs w:val="20"/>
        </w:rPr>
        <w:t xml:space="preserve">, hielt die Keynote bei der fünften Veranstaltung der von </w:t>
      </w:r>
      <w:r>
        <w:rPr>
          <w:rFonts w:cs="Arial"/>
          <w:sz w:val="20"/>
          <w:szCs w:val="20"/>
        </w:rPr>
        <w:t>T</w:t>
      </w:r>
      <w:r w:rsidR="00C00619" w:rsidRPr="00C00619">
        <w:rPr>
          <w:rFonts w:cs="Arial"/>
          <w:sz w:val="20"/>
          <w:szCs w:val="20"/>
        </w:rPr>
        <w:t>ebis Consulting initiierten Reihe „Zukunft im Visier“.</w:t>
      </w:r>
    </w:p>
    <w:p w:rsidR="00C00619" w:rsidRDefault="00C00619" w:rsidP="003965AD">
      <w:pPr>
        <w:contextualSpacing/>
        <w:rPr>
          <w:rFonts w:cs="Arial"/>
          <w:sz w:val="20"/>
          <w:szCs w:val="20"/>
        </w:rPr>
      </w:pPr>
      <w:r w:rsidRPr="00C00619">
        <w:rPr>
          <w:rFonts w:cs="Arial"/>
          <w:sz w:val="20"/>
          <w:szCs w:val="20"/>
        </w:rPr>
        <w:t>(Bild: Tebis Consulting)</w:t>
      </w:r>
    </w:p>
    <w:p w:rsidR="003965AD" w:rsidRPr="00C00619" w:rsidRDefault="003965AD" w:rsidP="003965AD">
      <w:pPr>
        <w:contextualSpacing/>
        <w:rPr>
          <w:rFonts w:cs="Arial"/>
          <w:sz w:val="20"/>
          <w:szCs w:val="20"/>
        </w:rPr>
      </w:pPr>
    </w:p>
    <w:p w:rsidR="00CE35BE" w:rsidRDefault="003965AD" w:rsidP="00823C9B">
      <w:pPr>
        <w:pStyle w:val="NurText"/>
        <w:spacing w:line="360" w:lineRule="auto"/>
        <w:rPr>
          <w:rFonts w:ascii="Arial" w:hAnsi="Arial" w:cs="Arial"/>
          <w:bCs/>
          <w:sz w:val="22"/>
          <w:szCs w:val="22"/>
          <w:lang w:val="de-DE"/>
        </w:rPr>
      </w:pPr>
      <w:r w:rsidRPr="0050291D">
        <w:rPr>
          <w:rFonts w:ascii="Courier New" w:hAnsi="Courier New" w:cs="Courier New"/>
          <w:noProof/>
          <w:color w:val="000000" w:themeColor="text1"/>
          <w:sz w:val="20"/>
          <w:szCs w:val="20"/>
        </w:rPr>
        <w:drawing>
          <wp:inline distT="0" distB="0" distL="0" distR="0" wp14:anchorId="7AE6521C" wp14:editId="70E9030A">
            <wp:extent cx="3031200" cy="1800000"/>
            <wp:effectExtent l="0" t="0" r="4445" b="3810"/>
            <wp:docPr id="4" name="Grafik 4" descr="Ein Bild, das Person, Man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Mann, drinne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31200" cy="1800000"/>
                    </a:xfrm>
                    <a:prstGeom prst="rect">
                      <a:avLst/>
                    </a:prstGeom>
                  </pic:spPr>
                </pic:pic>
              </a:graphicData>
            </a:graphic>
          </wp:inline>
        </w:drawing>
      </w:r>
    </w:p>
    <w:p w:rsidR="003965AD" w:rsidRDefault="003965AD" w:rsidP="003965AD">
      <w:pPr>
        <w:contextualSpacing/>
        <w:rPr>
          <w:rFonts w:cs="Arial"/>
          <w:sz w:val="20"/>
          <w:szCs w:val="20"/>
        </w:rPr>
      </w:pPr>
      <w:r>
        <w:rPr>
          <w:rFonts w:cs="Arial"/>
          <w:sz w:val="20"/>
          <w:szCs w:val="20"/>
        </w:rPr>
        <w:t xml:space="preserve">Bild3_Vertrieb </w:t>
      </w:r>
      <w:proofErr w:type="spellStart"/>
      <w:r>
        <w:rPr>
          <w:rFonts w:cs="Arial"/>
          <w:sz w:val="20"/>
          <w:szCs w:val="20"/>
        </w:rPr>
        <w:t>Jetzt_Netzwerk</w:t>
      </w:r>
      <w:proofErr w:type="spellEnd"/>
      <w:r>
        <w:rPr>
          <w:rFonts w:cs="Arial"/>
          <w:sz w:val="20"/>
          <w:szCs w:val="20"/>
        </w:rPr>
        <w:t xml:space="preserve"> Consulting Runde 11 2021</w:t>
      </w:r>
    </w:p>
    <w:p w:rsidR="003965AD" w:rsidRPr="003965AD" w:rsidRDefault="003965AD" w:rsidP="003965AD">
      <w:pPr>
        <w:contextualSpacing/>
        <w:rPr>
          <w:rFonts w:cs="Arial"/>
          <w:sz w:val="20"/>
          <w:szCs w:val="20"/>
        </w:rPr>
      </w:pPr>
      <w:r>
        <w:rPr>
          <w:rFonts w:cs="Arial"/>
          <w:sz w:val="20"/>
          <w:szCs w:val="20"/>
        </w:rPr>
        <w:t xml:space="preserve">Bildunterschrift: </w:t>
      </w:r>
      <w:r w:rsidRPr="003965AD">
        <w:rPr>
          <w:rFonts w:cs="Arial"/>
          <w:sz w:val="20"/>
          <w:szCs w:val="20"/>
        </w:rPr>
        <w:t xml:space="preserve">Michael Wolf, Technischer Einkauf </w:t>
      </w:r>
      <w:proofErr w:type="spellStart"/>
      <w:r w:rsidRPr="003965AD">
        <w:rPr>
          <w:rFonts w:cs="Arial"/>
          <w:sz w:val="20"/>
          <w:szCs w:val="20"/>
        </w:rPr>
        <w:t>Montaplast</w:t>
      </w:r>
      <w:proofErr w:type="spellEnd"/>
    </w:p>
    <w:p w:rsidR="003965AD" w:rsidRPr="003965AD" w:rsidRDefault="003965AD" w:rsidP="003965AD">
      <w:pPr>
        <w:contextualSpacing/>
        <w:rPr>
          <w:rFonts w:cs="Arial"/>
          <w:sz w:val="20"/>
          <w:szCs w:val="20"/>
        </w:rPr>
      </w:pPr>
      <w:r w:rsidRPr="003965AD">
        <w:rPr>
          <w:rFonts w:cs="Arial"/>
          <w:sz w:val="20"/>
          <w:szCs w:val="20"/>
        </w:rPr>
        <w:t>(Bild: Tebis Consulting)</w:t>
      </w:r>
    </w:p>
    <w:p w:rsidR="003965AD" w:rsidRDefault="003965AD" w:rsidP="00823C9B">
      <w:pPr>
        <w:pStyle w:val="NurText"/>
        <w:spacing w:line="360" w:lineRule="auto"/>
        <w:rPr>
          <w:rFonts w:ascii="Arial" w:hAnsi="Arial" w:cs="Arial"/>
          <w:bCs/>
          <w:sz w:val="22"/>
          <w:szCs w:val="22"/>
          <w:lang w:val="de-DE"/>
        </w:rPr>
      </w:pPr>
    </w:p>
    <w:p w:rsidR="003965AD" w:rsidRDefault="003965AD" w:rsidP="003965AD">
      <w:pPr>
        <w:contextualSpacing/>
        <w:rPr>
          <w:rFonts w:cs="Arial"/>
          <w:sz w:val="20"/>
          <w:szCs w:val="20"/>
        </w:rPr>
      </w:pPr>
      <w:r w:rsidRPr="0050291D">
        <w:rPr>
          <w:rFonts w:ascii="Courier New" w:hAnsi="Courier New" w:cs="Courier New"/>
          <w:noProof/>
          <w:color w:val="000000" w:themeColor="text1"/>
          <w:sz w:val="20"/>
          <w:szCs w:val="20"/>
        </w:rPr>
        <w:drawing>
          <wp:inline distT="0" distB="0" distL="0" distR="0" wp14:anchorId="486B322C" wp14:editId="537094A1">
            <wp:extent cx="3031200" cy="1800000"/>
            <wp:effectExtent l="0" t="0" r="4445" b="3810"/>
            <wp:docPr id="8" name="Grafik 8" descr="Ein Bild, das Text,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Person, Man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31200" cy="1800000"/>
                    </a:xfrm>
                    <a:prstGeom prst="rect">
                      <a:avLst/>
                    </a:prstGeom>
                  </pic:spPr>
                </pic:pic>
              </a:graphicData>
            </a:graphic>
          </wp:inline>
        </w:drawing>
      </w:r>
      <w:r w:rsidRPr="003965AD">
        <w:rPr>
          <w:rFonts w:cs="Arial"/>
          <w:sz w:val="20"/>
          <w:szCs w:val="20"/>
        </w:rPr>
        <w:t xml:space="preserve"> </w:t>
      </w:r>
    </w:p>
    <w:p w:rsidR="003965AD" w:rsidRDefault="003965AD" w:rsidP="003965AD">
      <w:pPr>
        <w:contextualSpacing/>
        <w:rPr>
          <w:rFonts w:cs="Arial"/>
          <w:sz w:val="20"/>
          <w:szCs w:val="20"/>
        </w:rPr>
      </w:pPr>
    </w:p>
    <w:p w:rsidR="003965AD" w:rsidRDefault="003965AD" w:rsidP="003965AD">
      <w:pPr>
        <w:contextualSpacing/>
        <w:rPr>
          <w:rFonts w:cs="Arial"/>
          <w:sz w:val="20"/>
          <w:szCs w:val="20"/>
        </w:rPr>
      </w:pPr>
      <w:r>
        <w:rPr>
          <w:rFonts w:cs="Arial"/>
          <w:sz w:val="20"/>
          <w:szCs w:val="20"/>
        </w:rPr>
        <w:t xml:space="preserve">Bild4_Vertrieb </w:t>
      </w:r>
      <w:proofErr w:type="spellStart"/>
      <w:r>
        <w:rPr>
          <w:rFonts w:cs="Arial"/>
          <w:sz w:val="20"/>
          <w:szCs w:val="20"/>
        </w:rPr>
        <w:t>Jetzt_Netzwerk</w:t>
      </w:r>
      <w:proofErr w:type="spellEnd"/>
      <w:r>
        <w:rPr>
          <w:rFonts w:cs="Arial"/>
          <w:sz w:val="20"/>
          <w:szCs w:val="20"/>
        </w:rPr>
        <w:t xml:space="preserve"> Consulting Runde 11 2021</w:t>
      </w:r>
    </w:p>
    <w:p w:rsidR="003965AD" w:rsidRPr="003965AD" w:rsidRDefault="003965AD" w:rsidP="003965AD">
      <w:pPr>
        <w:spacing w:line="360" w:lineRule="auto"/>
        <w:contextualSpacing/>
        <w:rPr>
          <w:rFonts w:cs="Arial"/>
          <w:sz w:val="20"/>
          <w:szCs w:val="20"/>
        </w:rPr>
      </w:pPr>
      <w:r>
        <w:rPr>
          <w:rFonts w:cs="Arial"/>
          <w:sz w:val="20"/>
          <w:szCs w:val="20"/>
        </w:rPr>
        <w:t xml:space="preserve">Bildunterschrift: </w:t>
      </w:r>
      <w:r w:rsidRPr="003965AD">
        <w:rPr>
          <w:rFonts w:cs="Arial"/>
          <w:sz w:val="20"/>
          <w:szCs w:val="20"/>
        </w:rPr>
        <w:t>Christian Götze, Head of Sales Georg Kaufmann Formenbau</w:t>
      </w:r>
      <w:r>
        <w:rPr>
          <w:rFonts w:cs="Arial"/>
          <w:sz w:val="20"/>
          <w:szCs w:val="20"/>
        </w:rPr>
        <w:t xml:space="preserve"> </w:t>
      </w:r>
      <w:r w:rsidRPr="003965AD">
        <w:rPr>
          <w:rFonts w:cs="Arial"/>
          <w:sz w:val="20"/>
          <w:szCs w:val="20"/>
        </w:rPr>
        <w:t>(Bild: Tebis Consulting)</w:t>
      </w:r>
    </w:p>
    <w:p w:rsidR="003965AD" w:rsidRPr="0050291D" w:rsidRDefault="003965AD" w:rsidP="003965AD">
      <w:pPr>
        <w:spacing w:line="360" w:lineRule="auto"/>
        <w:contextualSpacing/>
        <w:rPr>
          <w:rFonts w:ascii="Courier New" w:hAnsi="Courier New" w:cs="Courier New"/>
          <w:color w:val="000000" w:themeColor="text1"/>
          <w:sz w:val="20"/>
          <w:szCs w:val="20"/>
          <w:lang w:val="en-US"/>
        </w:rPr>
      </w:pPr>
    </w:p>
    <w:p w:rsidR="003965AD" w:rsidRPr="0050291D" w:rsidRDefault="003965AD" w:rsidP="003965AD">
      <w:pPr>
        <w:spacing w:line="360" w:lineRule="auto"/>
        <w:contextualSpacing/>
        <w:rPr>
          <w:rFonts w:ascii="Courier New" w:hAnsi="Courier New" w:cs="Courier New"/>
          <w:color w:val="000000" w:themeColor="text1"/>
          <w:sz w:val="20"/>
          <w:szCs w:val="20"/>
          <w:lang w:val="en-US"/>
        </w:rPr>
      </w:pPr>
    </w:p>
    <w:p w:rsidR="003965AD" w:rsidRPr="0050291D" w:rsidRDefault="003965AD" w:rsidP="003965AD">
      <w:pPr>
        <w:spacing w:line="360" w:lineRule="auto"/>
        <w:contextualSpacing/>
        <w:rPr>
          <w:rFonts w:ascii="Courier New" w:hAnsi="Courier New" w:cs="Courier New"/>
          <w:color w:val="000000" w:themeColor="text1"/>
          <w:sz w:val="20"/>
          <w:szCs w:val="20"/>
        </w:rPr>
      </w:pPr>
      <w:r w:rsidRPr="0050291D">
        <w:rPr>
          <w:rFonts w:ascii="Courier New" w:hAnsi="Courier New" w:cs="Courier New"/>
          <w:noProof/>
          <w:color w:val="000000" w:themeColor="text1"/>
          <w:sz w:val="20"/>
          <w:szCs w:val="20"/>
        </w:rPr>
        <w:lastRenderedPageBreak/>
        <w:drawing>
          <wp:inline distT="0" distB="0" distL="0" distR="0" wp14:anchorId="2102CBBE" wp14:editId="034EF70B">
            <wp:extent cx="3031200" cy="1800000"/>
            <wp:effectExtent l="0" t="0" r="4445" b="3810"/>
            <wp:docPr id="6" name="Grafik 6" descr="Ein Bild, das Text, Person,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Person, darstellend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31200" cy="1800000"/>
                    </a:xfrm>
                    <a:prstGeom prst="rect">
                      <a:avLst/>
                    </a:prstGeom>
                  </pic:spPr>
                </pic:pic>
              </a:graphicData>
            </a:graphic>
          </wp:inline>
        </w:drawing>
      </w:r>
    </w:p>
    <w:p w:rsidR="003965AD" w:rsidRDefault="003965AD" w:rsidP="003965AD">
      <w:pPr>
        <w:contextualSpacing/>
        <w:rPr>
          <w:rFonts w:cs="Arial"/>
          <w:sz w:val="20"/>
          <w:szCs w:val="20"/>
        </w:rPr>
      </w:pPr>
      <w:r>
        <w:rPr>
          <w:rFonts w:cs="Arial"/>
          <w:sz w:val="20"/>
          <w:szCs w:val="20"/>
        </w:rPr>
        <w:t xml:space="preserve">Bild5_Vertrieb </w:t>
      </w:r>
      <w:proofErr w:type="spellStart"/>
      <w:r>
        <w:rPr>
          <w:rFonts w:cs="Arial"/>
          <w:sz w:val="20"/>
          <w:szCs w:val="20"/>
        </w:rPr>
        <w:t>Jetzt_Netzwerk</w:t>
      </w:r>
      <w:proofErr w:type="spellEnd"/>
      <w:r>
        <w:rPr>
          <w:rFonts w:cs="Arial"/>
          <w:sz w:val="20"/>
          <w:szCs w:val="20"/>
        </w:rPr>
        <w:t xml:space="preserve"> Consulting Runde 11 2021</w:t>
      </w:r>
    </w:p>
    <w:p w:rsidR="003965AD" w:rsidRPr="003965AD" w:rsidRDefault="003965AD" w:rsidP="003965AD">
      <w:pPr>
        <w:contextualSpacing/>
        <w:rPr>
          <w:rFonts w:cs="Arial"/>
          <w:sz w:val="20"/>
          <w:szCs w:val="20"/>
        </w:rPr>
      </w:pPr>
      <w:r>
        <w:rPr>
          <w:rFonts w:cs="Arial"/>
          <w:sz w:val="20"/>
          <w:szCs w:val="20"/>
        </w:rPr>
        <w:t xml:space="preserve">Bildunterschrift: </w:t>
      </w:r>
      <w:r w:rsidRPr="003965AD">
        <w:rPr>
          <w:rFonts w:cs="Arial"/>
          <w:sz w:val="20"/>
          <w:szCs w:val="20"/>
        </w:rPr>
        <w:t>Jens Lüdtke, Leiter Tebis Consulting, lud die Teilnehmer der Online-Veranstaltung anschließend ein, in separaten Breakout Rooms ihre Fragen direkt an die Vertriebsexperten zu stellen.</w:t>
      </w:r>
      <w:r>
        <w:rPr>
          <w:rFonts w:cs="Arial"/>
          <w:sz w:val="20"/>
          <w:szCs w:val="20"/>
        </w:rPr>
        <w:t xml:space="preserve"> </w:t>
      </w:r>
      <w:r w:rsidRPr="003965AD">
        <w:rPr>
          <w:rFonts w:cs="Arial"/>
          <w:sz w:val="20"/>
          <w:szCs w:val="20"/>
        </w:rPr>
        <w:t>(Bild: Tebis Consulting)</w:t>
      </w:r>
    </w:p>
    <w:p w:rsidR="003965AD" w:rsidRDefault="003965AD" w:rsidP="003965AD">
      <w:pPr>
        <w:spacing w:line="360" w:lineRule="auto"/>
        <w:contextualSpacing/>
        <w:rPr>
          <w:rFonts w:ascii="Courier New" w:hAnsi="Courier New" w:cs="Courier New"/>
          <w:color w:val="000000" w:themeColor="text1"/>
          <w:sz w:val="20"/>
          <w:szCs w:val="20"/>
          <w:lang w:val="en-US"/>
        </w:rPr>
      </w:pPr>
    </w:p>
    <w:p w:rsidR="003965AD" w:rsidRPr="0050291D" w:rsidRDefault="003965AD" w:rsidP="003965AD">
      <w:pPr>
        <w:spacing w:line="360" w:lineRule="auto"/>
        <w:contextualSpacing/>
        <w:rPr>
          <w:rFonts w:ascii="Courier New" w:hAnsi="Courier New" w:cs="Courier New"/>
          <w:color w:val="000000" w:themeColor="text1"/>
          <w:sz w:val="20"/>
          <w:szCs w:val="20"/>
          <w:lang w:val="en-US"/>
        </w:rPr>
      </w:pPr>
    </w:p>
    <w:p w:rsidR="003965AD" w:rsidRDefault="003965AD" w:rsidP="003965AD">
      <w:pPr>
        <w:spacing w:line="360" w:lineRule="auto"/>
        <w:contextualSpacing/>
        <w:rPr>
          <w:rFonts w:ascii="Courier New" w:hAnsi="Courier New" w:cs="Courier New"/>
          <w:color w:val="000000" w:themeColor="text1"/>
          <w:sz w:val="20"/>
          <w:szCs w:val="20"/>
        </w:rPr>
      </w:pPr>
      <w:r w:rsidRPr="0050291D">
        <w:rPr>
          <w:rFonts w:ascii="Courier New" w:hAnsi="Courier New" w:cs="Courier New"/>
          <w:noProof/>
          <w:color w:val="000000" w:themeColor="text1"/>
          <w:sz w:val="20"/>
          <w:szCs w:val="20"/>
        </w:rPr>
        <w:drawing>
          <wp:inline distT="0" distB="0" distL="0" distR="0" wp14:anchorId="07680B42" wp14:editId="3D84A78A">
            <wp:extent cx="3031200" cy="1800000"/>
            <wp:effectExtent l="0" t="0" r="4445" b="3810"/>
            <wp:docPr id="7" name="Grafik 7" descr="Ein Bild, das Text, Person, drinnen,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Person, drinnen, darstellend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31200" cy="1800000"/>
                    </a:xfrm>
                    <a:prstGeom prst="rect">
                      <a:avLst/>
                    </a:prstGeom>
                  </pic:spPr>
                </pic:pic>
              </a:graphicData>
            </a:graphic>
          </wp:inline>
        </w:drawing>
      </w:r>
    </w:p>
    <w:p w:rsidR="003965AD" w:rsidRDefault="003965AD" w:rsidP="003965AD">
      <w:pPr>
        <w:contextualSpacing/>
        <w:rPr>
          <w:rFonts w:cs="Arial"/>
          <w:sz w:val="20"/>
          <w:szCs w:val="20"/>
        </w:rPr>
      </w:pPr>
      <w:r>
        <w:rPr>
          <w:rFonts w:cs="Arial"/>
          <w:sz w:val="20"/>
          <w:szCs w:val="20"/>
        </w:rPr>
        <w:t xml:space="preserve">Bild6_Vertrieb </w:t>
      </w:r>
      <w:proofErr w:type="spellStart"/>
      <w:r>
        <w:rPr>
          <w:rFonts w:cs="Arial"/>
          <w:sz w:val="20"/>
          <w:szCs w:val="20"/>
        </w:rPr>
        <w:t>Jetzt_Netzwerk</w:t>
      </w:r>
      <w:proofErr w:type="spellEnd"/>
      <w:r>
        <w:rPr>
          <w:rFonts w:cs="Arial"/>
          <w:sz w:val="20"/>
          <w:szCs w:val="20"/>
        </w:rPr>
        <w:t xml:space="preserve"> Consulting Runde 11 2021</w:t>
      </w:r>
    </w:p>
    <w:p w:rsidR="003965AD" w:rsidRPr="003965AD" w:rsidRDefault="003965AD" w:rsidP="003965AD">
      <w:pPr>
        <w:contextualSpacing/>
        <w:rPr>
          <w:rFonts w:cs="Arial"/>
          <w:sz w:val="20"/>
          <w:szCs w:val="20"/>
        </w:rPr>
      </w:pPr>
      <w:proofErr w:type="spellStart"/>
      <w:proofErr w:type="gramStart"/>
      <w:r>
        <w:rPr>
          <w:rFonts w:cs="Arial"/>
          <w:sz w:val="20"/>
          <w:szCs w:val="20"/>
        </w:rPr>
        <w:t>Bildunterschrift:</w:t>
      </w:r>
      <w:r w:rsidRPr="003965AD">
        <w:rPr>
          <w:rFonts w:cs="Arial"/>
          <w:sz w:val="20"/>
          <w:szCs w:val="20"/>
        </w:rPr>
        <w:t>Die</w:t>
      </w:r>
      <w:proofErr w:type="spellEnd"/>
      <w:proofErr w:type="gramEnd"/>
      <w:r w:rsidRPr="003965AD">
        <w:rPr>
          <w:rFonts w:cs="Arial"/>
          <w:sz w:val="20"/>
          <w:szCs w:val="20"/>
        </w:rPr>
        <w:t xml:space="preserve"> Teilnehmer der Podiumsdiskussion: Christopher Funk (</w:t>
      </w:r>
      <w:proofErr w:type="spellStart"/>
      <w:r w:rsidRPr="003965AD">
        <w:rPr>
          <w:rFonts w:cs="Arial"/>
          <w:sz w:val="20"/>
          <w:szCs w:val="20"/>
        </w:rPr>
        <w:t>l.o</w:t>
      </w:r>
      <w:proofErr w:type="spellEnd"/>
      <w:r w:rsidRPr="003965AD">
        <w:rPr>
          <w:rFonts w:cs="Arial"/>
          <w:sz w:val="20"/>
          <w:szCs w:val="20"/>
        </w:rPr>
        <w:t>.), Michael Wolf (</w:t>
      </w:r>
      <w:proofErr w:type="spellStart"/>
      <w:r w:rsidRPr="003965AD">
        <w:rPr>
          <w:rFonts w:cs="Arial"/>
          <w:sz w:val="20"/>
          <w:szCs w:val="20"/>
        </w:rPr>
        <w:t>l.u</w:t>
      </w:r>
      <w:proofErr w:type="spellEnd"/>
      <w:r w:rsidRPr="003965AD">
        <w:rPr>
          <w:rFonts w:cs="Arial"/>
          <w:sz w:val="20"/>
          <w:szCs w:val="20"/>
        </w:rPr>
        <w:t>.) und Christian Götze (</w:t>
      </w:r>
      <w:proofErr w:type="spellStart"/>
      <w:r w:rsidRPr="003965AD">
        <w:rPr>
          <w:rFonts w:cs="Arial"/>
          <w:sz w:val="20"/>
          <w:szCs w:val="20"/>
        </w:rPr>
        <w:t>r.u</w:t>
      </w:r>
      <w:proofErr w:type="spellEnd"/>
      <w:r w:rsidRPr="003965AD">
        <w:rPr>
          <w:rFonts w:cs="Arial"/>
          <w:sz w:val="20"/>
          <w:szCs w:val="20"/>
        </w:rPr>
        <w:t>.) sowie Moderator Jens Lüdtke (r.o.),(Bild: Tebis Consulting)</w:t>
      </w:r>
    </w:p>
    <w:p w:rsidR="003965AD" w:rsidRDefault="003965AD" w:rsidP="00823C9B">
      <w:pPr>
        <w:pStyle w:val="NurText"/>
        <w:spacing w:line="360" w:lineRule="auto"/>
        <w:rPr>
          <w:rFonts w:ascii="Arial" w:hAnsi="Arial" w:cs="Arial"/>
          <w:bCs/>
          <w:sz w:val="22"/>
          <w:szCs w:val="22"/>
          <w:lang w:val="de-DE"/>
        </w:rPr>
      </w:pPr>
    </w:p>
    <w:p w:rsidR="00752105" w:rsidRDefault="00752105">
      <w:pPr>
        <w:spacing w:after="0"/>
        <w:rPr>
          <w:rFonts w:cs="Arial"/>
          <w:bCs/>
          <w:sz w:val="22"/>
          <w:szCs w:val="22"/>
          <w:lang w:eastAsia="x-none"/>
        </w:rPr>
      </w:pPr>
      <w:r>
        <w:rPr>
          <w:rFonts w:cs="Arial"/>
          <w:bCs/>
          <w:sz w:val="22"/>
          <w:szCs w:val="22"/>
        </w:rPr>
        <w:br w:type="page"/>
      </w:r>
    </w:p>
    <w:p w:rsidR="00A4472A" w:rsidRPr="00953DD8" w:rsidRDefault="00A4472A" w:rsidP="00A4472A">
      <w:pPr>
        <w:rPr>
          <w:rFonts w:cs="Arial"/>
          <w:sz w:val="22"/>
          <w:szCs w:val="22"/>
          <w:u w:val="single"/>
        </w:rPr>
      </w:pPr>
      <w:r w:rsidRPr="00953DD8">
        <w:rPr>
          <w:rFonts w:cs="Arial"/>
          <w:sz w:val="22"/>
          <w:szCs w:val="22"/>
          <w:u w:val="single"/>
        </w:rPr>
        <w:lastRenderedPageBreak/>
        <w:t>Über Tebis Consulting</w:t>
      </w:r>
    </w:p>
    <w:p w:rsidR="00A4472A" w:rsidRPr="00A4472A" w:rsidRDefault="00A4472A" w:rsidP="00A4472A">
      <w:pPr>
        <w:rPr>
          <w:sz w:val="22"/>
          <w:szCs w:val="22"/>
        </w:rPr>
      </w:pPr>
      <w:r w:rsidRPr="00A4472A">
        <w:rPr>
          <w:sz w:val="22"/>
          <w:szCs w:val="22"/>
        </w:rPr>
        <w:t>Tebis Consulting berät Unternehmen aus den zerspanenden Branchen und sieht sich selbst als Teil des Werkzeug</w:t>
      </w:r>
      <w:r w:rsidRPr="00A4472A">
        <w:rPr>
          <w:sz w:val="22"/>
          <w:szCs w:val="22"/>
        </w:rPr>
        <w:softHyphen/>
        <w:t>, Modell</w:t>
      </w:r>
      <w:r w:rsidRPr="00A4472A">
        <w:rPr>
          <w:sz w:val="22"/>
          <w:szCs w:val="22"/>
        </w:rPr>
        <w:softHyphen/>
        <w:t xml:space="preserve"> und Formenbaus: Seit Gründung der Beratung (2015) vertrauen bereits gut 800 kleine und mittelständische Unternehmen der Expertise des VDWF-Mitglieds. Im Sinne des </w:t>
      </w:r>
      <w:proofErr w:type="spellStart"/>
      <w:r w:rsidRPr="00A4472A">
        <w:rPr>
          <w:sz w:val="22"/>
          <w:szCs w:val="22"/>
        </w:rPr>
        <w:t>Trusted</w:t>
      </w:r>
      <w:proofErr w:type="spellEnd"/>
      <w:r w:rsidRPr="00A4472A">
        <w:rPr>
          <w:sz w:val="22"/>
          <w:szCs w:val="22"/>
        </w:rPr>
        <w:t xml:space="preserve"> </w:t>
      </w:r>
      <w:proofErr w:type="spellStart"/>
      <w:r w:rsidRPr="00A4472A">
        <w:rPr>
          <w:sz w:val="22"/>
          <w:szCs w:val="22"/>
        </w:rPr>
        <w:t>Advisor</w:t>
      </w:r>
      <w:proofErr w:type="spellEnd"/>
      <w:r w:rsidRPr="00A4472A">
        <w:rPr>
          <w:sz w:val="22"/>
          <w:szCs w:val="22"/>
        </w:rPr>
        <w:softHyphen/>
        <w:t xml:space="preserve">-Konzepts </w:t>
      </w:r>
      <w:proofErr w:type="gramStart"/>
      <w:r w:rsidRPr="00A4472A">
        <w:rPr>
          <w:sz w:val="22"/>
          <w:szCs w:val="22"/>
        </w:rPr>
        <w:t>agieren  die</w:t>
      </w:r>
      <w:proofErr w:type="gramEnd"/>
      <w:r w:rsidRPr="00A4472A">
        <w:rPr>
          <w:sz w:val="22"/>
          <w:szCs w:val="22"/>
        </w:rPr>
        <w:t xml:space="preserve"> Spezialisten von Tebis Consulting als Begleiter der beratenen Unternehmen. Das Portfolio umfasst sowohl Strategieplanung als auch konkrete Maßnahmen zur Prozessoptimierung, Ziel sind mehr Produktivität und Wettbewerbsfähigkeit. </w:t>
      </w:r>
    </w:p>
    <w:p w:rsidR="00A4472A" w:rsidRPr="00A4472A" w:rsidRDefault="00A4472A" w:rsidP="00A4472A">
      <w:pPr>
        <w:rPr>
          <w:sz w:val="22"/>
          <w:szCs w:val="22"/>
        </w:rPr>
      </w:pPr>
      <w:r w:rsidRPr="00A4472A">
        <w:rPr>
          <w:sz w:val="22"/>
          <w:szCs w:val="22"/>
        </w:rPr>
        <w:t>Darüber hinaus verfügt Tebis Consulting über eine eigene Benchmark-</w:t>
      </w:r>
      <w:r w:rsidRPr="00A4472A">
        <w:rPr>
          <w:sz w:val="22"/>
          <w:szCs w:val="22"/>
        </w:rPr>
        <w:softHyphen/>
        <w:t xml:space="preserve">Datenbank und ist Mitbegründer des «Marktspiegels Werkzeugbau». </w:t>
      </w:r>
    </w:p>
    <w:p w:rsidR="00A4472A" w:rsidRPr="00A4472A" w:rsidRDefault="00A4472A" w:rsidP="00A4472A">
      <w:pPr>
        <w:rPr>
          <w:sz w:val="22"/>
          <w:szCs w:val="22"/>
        </w:rPr>
      </w:pPr>
      <w:r w:rsidRPr="00A4472A">
        <w:rPr>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rsidR="00A4472A" w:rsidRDefault="00A4472A" w:rsidP="00A4472A">
      <w:pPr>
        <w:rPr>
          <w:sz w:val="22"/>
          <w:szCs w:val="22"/>
        </w:rPr>
      </w:pPr>
      <w:r w:rsidRPr="00A4472A">
        <w:rPr>
          <w:sz w:val="22"/>
          <w:szCs w:val="22"/>
        </w:rPr>
        <w:t xml:space="preserve">Mehr zu Tebis Consulting findet sich unter: </w:t>
      </w:r>
      <w:hyperlink r:id="rId16" w:history="1">
        <w:r w:rsidRPr="006D0778">
          <w:rPr>
            <w:rStyle w:val="Hyperlink"/>
            <w:sz w:val="22"/>
            <w:szCs w:val="22"/>
          </w:rPr>
          <w:t>https://www.tebis-consulting.com/de</w:t>
        </w:r>
      </w:hyperlink>
    </w:p>
    <w:p w:rsidR="00A4472A" w:rsidRPr="00A4472A" w:rsidRDefault="00A4472A" w:rsidP="00A4472A">
      <w:pPr>
        <w:rPr>
          <w:sz w:val="22"/>
          <w:szCs w:val="22"/>
        </w:rPr>
      </w:pPr>
    </w:p>
    <w:p w:rsidR="00A4472A" w:rsidRPr="00A4472A" w:rsidRDefault="00A4472A" w:rsidP="00A4472A">
      <w:pPr>
        <w:ind w:right="250"/>
        <w:rPr>
          <w:rFonts w:cs="Arial"/>
          <w:iCs/>
          <w:sz w:val="22"/>
          <w:szCs w:val="22"/>
        </w:rPr>
      </w:pPr>
    </w:p>
    <w:p w:rsidR="003965AD" w:rsidRPr="00A4472A" w:rsidRDefault="003965AD" w:rsidP="001B7DA6">
      <w:pPr>
        <w:rPr>
          <w:b/>
          <w:sz w:val="22"/>
          <w:szCs w:val="22"/>
        </w:rPr>
      </w:pPr>
    </w:p>
    <w:sectPr w:rsidR="003965AD" w:rsidRPr="00A4472A" w:rsidSect="00477EE2">
      <w:headerReference w:type="default" r:id="rId17"/>
      <w:footerReference w:type="default" r:id="rId18"/>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95E" w:rsidRDefault="004A295E">
      <w:r>
        <w:separator/>
      </w:r>
    </w:p>
  </w:endnote>
  <w:endnote w:type="continuationSeparator" w:id="0">
    <w:p w:rsidR="004A295E" w:rsidRDefault="004A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95E" w:rsidRDefault="004A295E">
      <w:r>
        <w:separator/>
      </w:r>
    </w:p>
  </w:footnote>
  <w:footnote w:type="continuationSeparator" w:id="0">
    <w:p w:rsidR="004A295E" w:rsidRDefault="004A2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029285B9" wp14:editId="4A20CAF2">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rsidR="0018156B" w:rsidRPr="001B7DA6" w:rsidRDefault="000A7A4C">
    <w:pPr>
      <w:pStyle w:val="Kopfzeile"/>
      <w:rPr>
        <w:b/>
        <w:lang w:val="de-DE"/>
      </w:rPr>
    </w:pPr>
    <w:r>
      <w:rPr>
        <w:b/>
        <w:sz w:val="28"/>
        <w:szCs w:val="28"/>
        <w:lang w:val="de-DE"/>
      </w:rPr>
      <w:t>Januar 2022</w:t>
    </w:r>
  </w:p>
  <w:p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3"/>
  </w:num>
  <w:num w:numId="4">
    <w:abstractNumId w:val="8"/>
  </w:num>
  <w:num w:numId="5">
    <w:abstractNumId w:val="1"/>
  </w:num>
  <w:num w:numId="6">
    <w:abstractNumId w:val="6"/>
  </w:num>
  <w:num w:numId="7">
    <w:abstractNumId w:val="4"/>
  </w:num>
  <w:num w:numId="8">
    <w:abstractNumId w:val="2"/>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23"/>
    <w:rsid w:val="00052390"/>
    <w:rsid w:val="00052606"/>
    <w:rsid w:val="00056E27"/>
    <w:rsid w:val="00061AF4"/>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7389"/>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7ADF"/>
    <w:rsid w:val="00113EBE"/>
    <w:rsid w:val="0011504C"/>
    <w:rsid w:val="00115E66"/>
    <w:rsid w:val="00117B09"/>
    <w:rsid w:val="001237F3"/>
    <w:rsid w:val="00124E40"/>
    <w:rsid w:val="001263F6"/>
    <w:rsid w:val="00130282"/>
    <w:rsid w:val="0013108A"/>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619F5"/>
    <w:rsid w:val="00162E51"/>
    <w:rsid w:val="00163BB5"/>
    <w:rsid w:val="00163BE7"/>
    <w:rsid w:val="00163CDA"/>
    <w:rsid w:val="00164EA2"/>
    <w:rsid w:val="001659CF"/>
    <w:rsid w:val="00167037"/>
    <w:rsid w:val="00173D4F"/>
    <w:rsid w:val="00177153"/>
    <w:rsid w:val="00177221"/>
    <w:rsid w:val="001812C6"/>
    <w:rsid w:val="0018156B"/>
    <w:rsid w:val="00181FE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D2DE9"/>
    <w:rsid w:val="001D5224"/>
    <w:rsid w:val="001D5BA9"/>
    <w:rsid w:val="001D6911"/>
    <w:rsid w:val="001D7969"/>
    <w:rsid w:val="001E0CBC"/>
    <w:rsid w:val="001E322C"/>
    <w:rsid w:val="001E34C9"/>
    <w:rsid w:val="001E7C27"/>
    <w:rsid w:val="001F092E"/>
    <w:rsid w:val="00200DB3"/>
    <w:rsid w:val="002023E1"/>
    <w:rsid w:val="00204B18"/>
    <w:rsid w:val="002069BE"/>
    <w:rsid w:val="00207FF2"/>
    <w:rsid w:val="00210535"/>
    <w:rsid w:val="002105EE"/>
    <w:rsid w:val="00211ABC"/>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62146"/>
    <w:rsid w:val="0026242A"/>
    <w:rsid w:val="00262A57"/>
    <w:rsid w:val="00262C66"/>
    <w:rsid w:val="0026609E"/>
    <w:rsid w:val="00266A21"/>
    <w:rsid w:val="00272D12"/>
    <w:rsid w:val="002750DB"/>
    <w:rsid w:val="00276DEA"/>
    <w:rsid w:val="002775E0"/>
    <w:rsid w:val="00282AB8"/>
    <w:rsid w:val="00282CBB"/>
    <w:rsid w:val="00285C92"/>
    <w:rsid w:val="00287CC6"/>
    <w:rsid w:val="0029676F"/>
    <w:rsid w:val="0029717B"/>
    <w:rsid w:val="002A089A"/>
    <w:rsid w:val="002A17F0"/>
    <w:rsid w:val="002A37F8"/>
    <w:rsid w:val="002A6125"/>
    <w:rsid w:val="002A6C3A"/>
    <w:rsid w:val="002A714D"/>
    <w:rsid w:val="002B07C6"/>
    <w:rsid w:val="002B23B6"/>
    <w:rsid w:val="002B2484"/>
    <w:rsid w:val="002B5CCF"/>
    <w:rsid w:val="002C1B02"/>
    <w:rsid w:val="002C209F"/>
    <w:rsid w:val="002C2D04"/>
    <w:rsid w:val="002D1407"/>
    <w:rsid w:val="002D15F4"/>
    <w:rsid w:val="002D19F3"/>
    <w:rsid w:val="002D247A"/>
    <w:rsid w:val="002D2E73"/>
    <w:rsid w:val="002D4531"/>
    <w:rsid w:val="002D4FC7"/>
    <w:rsid w:val="002E08AA"/>
    <w:rsid w:val="002E09CB"/>
    <w:rsid w:val="002E19EF"/>
    <w:rsid w:val="002E1A0F"/>
    <w:rsid w:val="002E23AC"/>
    <w:rsid w:val="002E37CA"/>
    <w:rsid w:val="002E5293"/>
    <w:rsid w:val="002E629D"/>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5568"/>
    <w:rsid w:val="00306349"/>
    <w:rsid w:val="0031134D"/>
    <w:rsid w:val="00315BCA"/>
    <w:rsid w:val="0031615A"/>
    <w:rsid w:val="003168E5"/>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740D"/>
    <w:rsid w:val="003805FF"/>
    <w:rsid w:val="00380821"/>
    <w:rsid w:val="0038191B"/>
    <w:rsid w:val="00382887"/>
    <w:rsid w:val="0038440B"/>
    <w:rsid w:val="00386DFA"/>
    <w:rsid w:val="0039333C"/>
    <w:rsid w:val="00393A07"/>
    <w:rsid w:val="003965AD"/>
    <w:rsid w:val="00397DEE"/>
    <w:rsid w:val="003A0166"/>
    <w:rsid w:val="003A1096"/>
    <w:rsid w:val="003A2BA5"/>
    <w:rsid w:val="003A3123"/>
    <w:rsid w:val="003A324E"/>
    <w:rsid w:val="003A4C9C"/>
    <w:rsid w:val="003A7A5B"/>
    <w:rsid w:val="003B0049"/>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313B"/>
    <w:rsid w:val="00434A47"/>
    <w:rsid w:val="00436E83"/>
    <w:rsid w:val="0044194C"/>
    <w:rsid w:val="004445DD"/>
    <w:rsid w:val="004455AB"/>
    <w:rsid w:val="0044726D"/>
    <w:rsid w:val="004500C1"/>
    <w:rsid w:val="0045093F"/>
    <w:rsid w:val="004572BE"/>
    <w:rsid w:val="00465D57"/>
    <w:rsid w:val="004728C5"/>
    <w:rsid w:val="00476DD9"/>
    <w:rsid w:val="00476E39"/>
    <w:rsid w:val="00477EE2"/>
    <w:rsid w:val="00484808"/>
    <w:rsid w:val="004855C8"/>
    <w:rsid w:val="00485E40"/>
    <w:rsid w:val="004903E4"/>
    <w:rsid w:val="00491B3C"/>
    <w:rsid w:val="004943CC"/>
    <w:rsid w:val="00495106"/>
    <w:rsid w:val="004A229E"/>
    <w:rsid w:val="004A240D"/>
    <w:rsid w:val="004A295E"/>
    <w:rsid w:val="004A5A02"/>
    <w:rsid w:val="004A65F6"/>
    <w:rsid w:val="004B74DF"/>
    <w:rsid w:val="004C148D"/>
    <w:rsid w:val="004C1552"/>
    <w:rsid w:val="004C2BB0"/>
    <w:rsid w:val="004C2DF8"/>
    <w:rsid w:val="004C355C"/>
    <w:rsid w:val="004C39FC"/>
    <w:rsid w:val="004C7E1C"/>
    <w:rsid w:val="004D1ADB"/>
    <w:rsid w:val="004D433C"/>
    <w:rsid w:val="004D5567"/>
    <w:rsid w:val="004D6126"/>
    <w:rsid w:val="004E1420"/>
    <w:rsid w:val="004E23A4"/>
    <w:rsid w:val="004E5337"/>
    <w:rsid w:val="004E73DC"/>
    <w:rsid w:val="004F055C"/>
    <w:rsid w:val="004F123F"/>
    <w:rsid w:val="004F633F"/>
    <w:rsid w:val="004F724E"/>
    <w:rsid w:val="005011F7"/>
    <w:rsid w:val="0050184D"/>
    <w:rsid w:val="00502D7F"/>
    <w:rsid w:val="00502FF8"/>
    <w:rsid w:val="005055D5"/>
    <w:rsid w:val="00512916"/>
    <w:rsid w:val="00516B99"/>
    <w:rsid w:val="00517EF8"/>
    <w:rsid w:val="00522091"/>
    <w:rsid w:val="005244F2"/>
    <w:rsid w:val="00524962"/>
    <w:rsid w:val="00524A94"/>
    <w:rsid w:val="00530D83"/>
    <w:rsid w:val="00532817"/>
    <w:rsid w:val="00534B3A"/>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4534"/>
    <w:rsid w:val="005757BB"/>
    <w:rsid w:val="0057628A"/>
    <w:rsid w:val="005779B4"/>
    <w:rsid w:val="005803E1"/>
    <w:rsid w:val="005805A7"/>
    <w:rsid w:val="00581C2C"/>
    <w:rsid w:val="00596918"/>
    <w:rsid w:val="005A082F"/>
    <w:rsid w:val="005A1180"/>
    <w:rsid w:val="005A36D5"/>
    <w:rsid w:val="005A42C6"/>
    <w:rsid w:val="005A4AF5"/>
    <w:rsid w:val="005B0C14"/>
    <w:rsid w:val="005B23E2"/>
    <w:rsid w:val="005B263B"/>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F0384"/>
    <w:rsid w:val="005F1422"/>
    <w:rsid w:val="005F2D12"/>
    <w:rsid w:val="005F3CAA"/>
    <w:rsid w:val="005F4DBD"/>
    <w:rsid w:val="005F67FB"/>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22045"/>
    <w:rsid w:val="00626732"/>
    <w:rsid w:val="00627ECF"/>
    <w:rsid w:val="00641170"/>
    <w:rsid w:val="00642C4B"/>
    <w:rsid w:val="00643164"/>
    <w:rsid w:val="00645C43"/>
    <w:rsid w:val="00646451"/>
    <w:rsid w:val="006537BE"/>
    <w:rsid w:val="0065502D"/>
    <w:rsid w:val="0065508D"/>
    <w:rsid w:val="00661167"/>
    <w:rsid w:val="00663CD0"/>
    <w:rsid w:val="00664764"/>
    <w:rsid w:val="00665DC3"/>
    <w:rsid w:val="00675DD3"/>
    <w:rsid w:val="006766AB"/>
    <w:rsid w:val="00683478"/>
    <w:rsid w:val="00684D38"/>
    <w:rsid w:val="00686E0E"/>
    <w:rsid w:val="006919A6"/>
    <w:rsid w:val="006922D9"/>
    <w:rsid w:val="006925FC"/>
    <w:rsid w:val="006A1067"/>
    <w:rsid w:val="006A3DEB"/>
    <w:rsid w:val="006A551E"/>
    <w:rsid w:val="006A5A81"/>
    <w:rsid w:val="006B0789"/>
    <w:rsid w:val="006B1A90"/>
    <w:rsid w:val="006B53E6"/>
    <w:rsid w:val="006B5AEF"/>
    <w:rsid w:val="006B7DAD"/>
    <w:rsid w:val="006C14E6"/>
    <w:rsid w:val="006C3A8C"/>
    <w:rsid w:val="006C4155"/>
    <w:rsid w:val="006D0093"/>
    <w:rsid w:val="006D3189"/>
    <w:rsid w:val="006D38E9"/>
    <w:rsid w:val="006D77FB"/>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C4"/>
    <w:rsid w:val="00764C47"/>
    <w:rsid w:val="00765C3E"/>
    <w:rsid w:val="007663C1"/>
    <w:rsid w:val="00770A40"/>
    <w:rsid w:val="00772F67"/>
    <w:rsid w:val="00777465"/>
    <w:rsid w:val="00780A2A"/>
    <w:rsid w:val="007818CD"/>
    <w:rsid w:val="0078413E"/>
    <w:rsid w:val="0079418C"/>
    <w:rsid w:val="00795614"/>
    <w:rsid w:val="007A0D34"/>
    <w:rsid w:val="007A43C3"/>
    <w:rsid w:val="007A4FBE"/>
    <w:rsid w:val="007A7909"/>
    <w:rsid w:val="007B0CDF"/>
    <w:rsid w:val="007B2CFD"/>
    <w:rsid w:val="007B495D"/>
    <w:rsid w:val="007B61B4"/>
    <w:rsid w:val="007C19A9"/>
    <w:rsid w:val="007C5D51"/>
    <w:rsid w:val="007D22EF"/>
    <w:rsid w:val="007D306C"/>
    <w:rsid w:val="007D73A0"/>
    <w:rsid w:val="007D78B1"/>
    <w:rsid w:val="007D7C6D"/>
    <w:rsid w:val="007E3CB3"/>
    <w:rsid w:val="007E6831"/>
    <w:rsid w:val="007E7D88"/>
    <w:rsid w:val="007F1D5E"/>
    <w:rsid w:val="007F3E9D"/>
    <w:rsid w:val="007F6A60"/>
    <w:rsid w:val="008017A7"/>
    <w:rsid w:val="008028F8"/>
    <w:rsid w:val="00802C27"/>
    <w:rsid w:val="008032BF"/>
    <w:rsid w:val="00804AA6"/>
    <w:rsid w:val="008059D7"/>
    <w:rsid w:val="00807DD7"/>
    <w:rsid w:val="00810148"/>
    <w:rsid w:val="00813EA4"/>
    <w:rsid w:val="00821B0B"/>
    <w:rsid w:val="00821C0C"/>
    <w:rsid w:val="0082284E"/>
    <w:rsid w:val="0082346C"/>
    <w:rsid w:val="00823C9B"/>
    <w:rsid w:val="008253CE"/>
    <w:rsid w:val="00826422"/>
    <w:rsid w:val="00831FC5"/>
    <w:rsid w:val="008476BC"/>
    <w:rsid w:val="0085180B"/>
    <w:rsid w:val="0085197B"/>
    <w:rsid w:val="00852CD2"/>
    <w:rsid w:val="00852F28"/>
    <w:rsid w:val="008560AC"/>
    <w:rsid w:val="00856186"/>
    <w:rsid w:val="008616C4"/>
    <w:rsid w:val="00866D4B"/>
    <w:rsid w:val="00866DD3"/>
    <w:rsid w:val="0086745E"/>
    <w:rsid w:val="008676D7"/>
    <w:rsid w:val="00871005"/>
    <w:rsid w:val="00871449"/>
    <w:rsid w:val="0087556E"/>
    <w:rsid w:val="0087633E"/>
    <w:rsid w:val="008772BB"/>
    <w:rsid w:val="0087773B"/>
    <w:rsid w:val="00877A91"/>
    <w:rsid w:val="008828F5"/>
    <w:rsid w:val="00883570"/>
    <w:rsid w:val="008835DD"/>
    <w:rsid w:val="0088543B"/>
    <w:rsid w:val="00886A50"/>
    <w:rsid w:val="008874D2"/>
    <w:rsid w:val="00890461"/>
    <w:rsid w:val="0089326C"/>
    <w:rsid w:val="00893430"/>
    <w:rsid w:val="00896869"/>
    <w:rsid w:val="008B0DAB"/>
    <w:rsid w:val="008B54B7"/>
    <w:rsid w:val="008B5C8A"/>
    <w:rsid w:val="008B5E5C"/>
    <w:rsid w:val="008C2006"/>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3C71"/>
    <w:rsid w:val="00906B89"/>
    <w:rsid w:val="00907947"/>
    <w:rsid w:val="00907B66"/>
    <w:rsid w:val="00927BFD"/>
    <w:rsid w:val="0093077B"/>
    <w:rsid w:val="009330CF"/>
    <w:rsid w:val="009365AF"/>
    <w:rsid w:val="00936DE2"/>
    <w:rsid w:val="009408BC"/>
    <w:rsid w:val="009428E9"/>
    <w:rsid w:val="0094349A"/>
    <w:rsid w:val="00946878"/>
    <w:rsid w:val="00950209"/>
    <w:rsid w:val="00952D80"/>
    <w:rsid w:val="00955D38"/>
    <w:rsid w:val="0096345A"/>
    <w:rsid w:val="00965FEC"/>
    <w:rsid w:val="00971B25"/>
    <w:rsid w:val="00971FFD"/>
    <w:rsid w:val="009729E7"/>
    <w:rsid w:val="009749CB"/>
    <w:rsid w:val="00974E64"/>
    <w:rsid w:val="00974EFC"/>
    <w:rsid w:val="00975435"/>
    <w:rsid w:val="00983849"/>
    <w:rsid w:val="00984C28"/>
    <w:rsid w:val="00984E31"/>
    <w:rsid w:val="00996A22"/>
    <w:rsid w:val="009A19C5"/>
    <w:rsid w:val="009A2EA8"/>
    <w:rsid w:val="009A354D"/>
    <w:rsid w:val="009A4B2D"/>
    <w:rsid w:val="009A7424"/>
    <w:rsid w:val="009A7F91"/>
    <w:rsid w:val="009B3E32"/>
    <w:rsid w:val="009B3F9D"/>
    <w:rsid w:val="009B5377"/>
    <w:rsid w:val="009B6413"/>
    <w:rsid w:val="009B7254"/>
    <w:rsid w:val="009C2E9F"/>
    <w:rsid w:val="009C4147"/>
    <w:rsid w:val="009C4BCA"/>
    <w:rsid w:val="009C6CA2"/>
    <w:rsid w:val="009D0938"/>
    <w:rsid w:val="009D3EBE"/>
    <w:rsid w:val="009D5BE6"/>
    <w:rsid w:val="009E0C86"/>
    <w:rsid w:val="009E14EB"/>
    <w:rsid w:val="009E2E37"/>
    <w:rsid w:val="009E7789"/>
    <w:rsid w:val="009F2AA8"/>
    <w:rsid w:val="009F4F91"/>
    <w:rsid w:val="00A00881"/>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D4D"/>
    <w:rsid w:val="00A878CA"/>
    <w:rsid w:val="00A9085F"/>
    <w:rsid w:val="00A90A6E"/>
    <w:rsid w:val="00A90E7A"/>
    <w:rsid w:val="00A93019"/>
    <w:rsid w:val="00A951C5"/>
    <w:rsid w:val="00A96A0E"/>
    <w:rsid w:val="00A97205"/>
    <w:rsid w:val="00AA158F"/>
    <w:rsid w:val="00AA2323"/>
    <w:rsid w:val="00AA263D"/>
    <w:rsid w:val="00AA2975"/>
    <w:rsid w:val="00AA48D4"/>
    <w:rsid w:val="00AA78AE"/>
    <w:rsid w:val="00AB7150"/>
    <w:rsid w:val="00AC0A67"/>
    <w:rsid w:val="00AC240B"/>
    <w:rsid w:val="00AC3D50"/>
    <w:rsid w:val="00AC554E"/>
    <w:rsid w:val="00AD434B"/>
    <w:rsid w:val="00AD7CFC"/>
    <w:rsid w:val="00AE0A5D"/>
    <w:rsid w:val="00AE0CE6"/>
    <w:rsid w:val="00AE1C86"/>
    <w:rsid w:val="00AE2B10"/>
    <w:rsid w:val="00AE5B27"/>
    <w:rsid w:val="00AE5C55"/>
    <w:rsid w:val="00AE7C0A"/>
    <w:rsid w:val="00AE7CEB"/>
    <w:rsid w:val="00AF29EA"/>
    <w:rsid w:val="00AF2F11"/>
    <w:rsid w:val="00AF6689"/>
    <w:rsid w:val="00AF7122"/>
    <w:rsid w:val="00B00814"/>
    <w:rsid w:val="00B0297A"/>
    <w:rsid w:val="00B0372A"/>
    <w:rsid w:val="00B04575"/>
    <w:rsid w:val="00B05E45"/>
    <w:rsid w:val="00B144B6"/>
    <w:rsid w:val="00B146AC"/>
    <w:rsid w:val="00B14D0D"/>
    <w:rsid w:val="00B1644E"/>
    <w:rsid w:val="00B16719"/>
    <w:rsid w:val="00B176EB"/>
    <w:rsid w:val="00B201C0"/>
    <w:rsid w:val="00B27CD2"/>
    <w:rsid w:val="00B303E6"/>
    <w:rsid w:val="00B31BAB"/>
    <w:rsid w:val="00B31C33"/>
    <w:rsid w:val="00B33D7C"/>
    <w:rsid w:val="00B36E8A"/>
    <w:rsid w:val="00B40618"/>
    <w:rsid w:val="00B4458A"/>
    <w:rsid w:val="00B44801"/>
    <w:rsid w:val="00B44826"/>
    <w:rsid w:val="00B45AAB"/>
    <w:rsid w:val="00B47A18"/>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203B"/>
    <w:rsid w:val="00B8290B"/>
    <w:rsid w:val="00B838B1"/>
    <w:rsid w:val="00B849F1"/>
    <w:rsid w:val="00B84F8A"/>
    <w:rsid w:val="00B95F6A"/>
    <w:rsid w:val="00B9779D"/>
    <w:rsid w:val="00BA1715"/>
    <w:rsid w:val="00BA1F02"/>
    <w:rsid w:val="00BA3395"/>
    <w:rsid w:val="00BA5A35"/>
    <w:rsid w:val="00BA6741"/>
    <w:rsid w:val="00BB1EFA"/>
    <w:rsid w:val="00BB4B7A"/>
    <w:rsid w:val="00BB58C5"/>
    <w:rsid w:val="00BB69E5"/>
    <w:rsid w:val="00BC14E7"/>
    <w:rsid w:val="00BC1556"/>
    <w:rsid w:val="00BD5957"/>
    <w:rsid w:val="00BE2F41"/>
    <w:rsid w:val="00BE34AC"/>
    <w:rsid w:val="00BE3860"/>
    <w:rsid w:val="00BE468E"/>
    <w:rsid w:val="00BF04C7"/>
    <w:rsid w:val="00BF3969"/>
    <w:rsid w:val="00BF5B00"/>
    <w:rsid w:val="00C00056"/>
    <w:rsid w:val="00C00619"/>
    <w:rsid w:val="00C07991"/>
    <w:rsid w:val="00C1004C"/>
    <w:rsid w:val="00C14139"/>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788"/>
    <w:rsid w:val="00CA38EF"/>
    <w:rsid w:val="00CA7AB5"/>
    <w:rsid w:val="00CB0998"/>
    <w:rsid w:val="00CB186D"/>
    <w:rsid w:val="00CB20A9"/>
    <w:rsid w:val="00CB2B2F"/>
    <w:rsid w:val="00CB4A1B"/>
    <w:rsid w:val="00CB4EC8"/>
    <w:rsid w:val="00CB66EB"/>
    <w:rsid w:val="00CB7057"/>
    <w:rsid w:val="00CC3782"/>
    <w:rsid w:val="00CC4D13"/>
    <w:rsid w:val="00CD0E68"/>
    <w:rsid w:val="00CD5BAD"/>
    <w:rsid w:val="00CD6A68"/>
    <w:rsid w:val="00CD7A3B"/>
    <w:rsid w:val="00CE1F2A"/>
    <w:rsid w:val="00CE35BE"/>
    <w:rsid w:val="00CE46DD"/>
    <w:rsid w:val="00CE513A"/>
    <w:rsid w:val="00CE53DB"/>
    <w:rsid w:val="00CE65F6"/>
    <w:rsid w:val="00CF1645"/>
    <w:rsid w:val="00CF20AB"/>
    <w:rsid w:val="00CF20E5"/>
    <w:rsid w:val="00CF2BA9"/>
    <w:rsid w:val="00CF2C16"/>
    <w:rsid w:val="00CF6BDF"/>
    <w:rsid w:val="00D01BA1"/>
    <w:rsid w:val="00D02A34"/>
    <w:rsid w:val="00D079DD"/>
    <w:rsid w:val="00D10470"/>
    <w:rsid w:val="00D12D49"/>
    <w:rsid w:val="00D15B24"/>
    <w:rsid w:val="00D21E7E"/>
    <w:rsid w:val="00D27232"/>
    <w:rsid w:val="00D27E33"/>
    <w:rsid w:val="00D3054C"/>
    <w:rsid w:val="00D30982"/>
    <w:rsid w:val="00D3194F"/>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426"/>
    <w:rsid w:val="00D84922"/>
    <w:rsid w:val="00D8717D"/>
    <w:rsid w:val="00D91CB6"/>
    <w:rsid w:val="00D92B18"/>
    <w:rsid w:val="00D9701F"/>
    <w:rsid w:val="00DA7041"/>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E0216D"/>
    <w:rsid w:val="00E03732"/>
    <w:rsid w:val="00E0398F"/>
    <w:rsid w:val="00E03CB4"/>
    <w:rsid w:val="00E04CEE"/>
    <w:rsid w:val="00E06741"/>
    <w:rsid w:val="00E117D0"/>
    <w:rsid w:val="00E11DDC"/>
    <w:rsid w:val="00E11EE2"/>
    <w:rsid w:val="00E13EF8"/>
    <w:rsid w:val="00E2033F"/>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6450"/>
    <w:rsid w:val="00E76460"/>
    <w:rsid w:val="00E768C0"/>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B2922"/>
    <w:rsid w:val="00EC0AA2"/>
    <w:rsid w:val="00EC0AD0"/>
    <w:rsid w:val="00EC78A7"/>
    <w:rsid w:val="00ED1FCD"/>
    <w:rsid w:val="00EE034B"/>
    <w:rsid w:val="00EE334C"/>
    <w:rsid w:val="00EE584E"/>
    <w:rsid w:val="00EF13B4"/>
    <w:rsid w:val="00EF2524"/>
    <w:rsid w:val="00EF4844"/>
    <w:rsid w:val="00EF4DC8"/>
    <w:rsid w:val="00EF53ED"/>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7980"/>
    <w:rsid w:val="00F70423"/>
    <w:rsid w:val="00F7211E"/>
    <w:rsid w:val="00F7296E"/>
    <w:rsid w:val="00F749DD"/>
    <w:rsid w:val="00F82EA5"/>
    <w:rsid w:val="00F85D17"/>
    <w:rsid w:val="00F90B15"/>
    <w:rsid w:val="00F9208A"/>
    <w:rsid w:val="00F9422D"/>
    <w:rsid w:val="00F979F7"/>
    <w:rsid w:val="00FA2F70"/>
    <w:rsid w:val="00FA447A"/>
    <w:rsid w:val="00FA56C9"/>
    <w:rsid w:val="00FA69B5"/>
    <w:rsid w:val="00FA79C6"/>
    <w:rsid w:val="00FB0F74"/>
    <w:rsid w:val="00FB34B7"/>
    <w:rsid w:val="00FB414B"/>
    <w:rsid w:val="00FC0A46"/>
    <w:rsid w:val="00FC2AD4"/>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62619711"/>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tebis-consulting.com/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88061-799C-468E-AAF6-50E3B1946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1094</Words>
  <Characters>7769</Characters>
  <Application>Microsoft Office Word</Application>
  <DocSecurity>0</DocSecurity>
  <Lines>64</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2</cp:revision>
  <cp:lastPrinted>2017-06-30T14:51:00Z</cp:lastPrinted>
  <dcterms:created xsi:type="dcterms:W3CDTF">2022-01-28T15:29:00Z</dcterms:created>
  <dcterms:modified xsi:type="dcterms:W3CDTF">2022-01-28T15:29:00Z</dcterms:modified>
</cp:coreProperties>
</file>